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CC22CD" w14:textId="1DBB6D8C" w:rsidR="000322D7" w:rsidRPr="001933B9" w:rsidRDefault="000322D7" w:rsidP="008F56F0">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6B774D" w:rsidRPr="001933B9">
        <w:rPr>
          <w:rFonts w:cs="Arial"/>
          <w:bCs/>
          <w:noProof w:val="0"/>
          <w:sz w:val="24"/>
          <w:szCs w:val="24"/>
          <w:lang w:val="en-US"/>
        </w:rPr>
        <w:t>Meeting</w:t>
      </w:r>
      <w:r w:rsidR="00D7781C" w:rsidRPr="001933B9">
        <w:rPr>
          <w:rFonts w:cs="Arial"/>
          <w:bCs/>
          <w:noProof w:val="0"/>
          <w:sz w:val="24"/>
          <w:szCs w:val="24"/>
          <w:lang w:val="en-US"/>
        </w:rPr>
        <w:t xml:space="preserve"> #</w:t>
      </w:r>
      <w:r w:rsidR="009E3259" w:rsidRPr="001933B9">
        <w:rPr>
          <w:rFonts w:cs="Arial"/>
          <w:bCs/>
          <w:noProof w:val="0"/>
          <w:sz w:val="24"/>
          <w:szCs w:val="24"/>
          <w:lang w:val="en-US"/>
        </w:rPr>
        <w:t>8</w:t>
      </w:r>
      <w:r w:rsidR="00595C27">
        <w:rPr>
          <w:rFonts w:cs="Arial"/>
          <w:bCs/>
          <w:noProof w:val="0"/>
          <w:sz w:val="24"/>
          <w:szCs w:val="24"/>
          <w:lang w:val="en-US"/>
        </w:rPr>
        <w:t>6</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230335" w:rsidRPr="001933B9">
        <w:rPr>
          <w:i/>
          <w:noProof w:val="0"/>
          <w:sz w:val="24"/>
          <w:szCs w:val="24"/>
          <w:lang w:val="en-US"/>
        </w:rPr>
        <w:t>R1-</w:t>
      </w:r>
      <w:r w:rsidR="00DE5827" w:rsidRPr="001933B9">
        <w:rPr>
          <w:i/>
          <w:noProof w:val="0"/>
          <w:sz w:val="24"/>
          <w:szCs w:val="24"/>
          <w:lang w:val="en-US"/>
        </w:rPr>
        <w:t>16</w:t>
      </w:r>
      <w:r w:rsidR="002A4F3B">
        <w:rPr>
          <w:i/>
          <w:noProof w:val="0"/>
          <w:sz w:val="24"/>
          <w:szCs w:val="24"/>
          <w:lang w:val="en-US"/>
        </w:rPr>
        <w:t>7584</w:t>
      </w:r>
    </w:p>
    <w:p w14:paraId="4C5FFCA5" w14:textId="77777777" w:rsidR="00D7781C" w:rsidRPr="001933B9" w:rsidRDefault="009D36F2" w:rsidP="008F56F0">
      <w:pPr>
        <w:pStyle w:val="Header"/>
        <w:spacing w:after="240"/>
        <w:jc w:val="both"/>
        <w:rPr>
          <w:rFonts w:cs="Arial"/>
          <w:bCs/>
          <w:sz w:val="24"/>
          <w:szCs w:val="24"/>
        </w:rPr>
      </w:pPr>
      <w:r>
        <w:rPr>
          <w:rFonts w:cs="Arial"/>
          <w:bCs/>
          <w:sz w:val="24"/>
          <w:szCs w:val="24"/>
        </w:rPr>
        <w:t>Gothenburg</w:t>
      </w:r>
      <w:r w:rsidR="00D7781C" w:rsidRPr="001933B9">
        <w:rPr>
          <w:rFonts w:cs="Arial"/>
          <w:bCs/>
          <w:sz w:val="24"/>
          <w:szCs w:val="24"/>
        </w:rPr>
        <w:t>,</w:t>
      </w:r>
      <w:r>
        <w:rPr>
          <w:rFonts w:cs="Arial"/>
          <w:bCs/>
          <w:sz w:val="24"/>
          <w:szCs w:val="24"/>
        </w:rPr>
        <w:t xml:space="preserve"> Sweden</w:t>
      </w:r>
      <w:r w:rsidR="00D7781C" w:rsidRPr="001933B9">
        <w:rPr>
          <w:rFonts w:cs="Arial"/>
          <w:bCs/>
          <w:sz w:val="24"/>
          <w:szCs w:val="24"/>
        </w:rPr>
        <w:t xml:space="preserve"> </w:t>
      </w:r>
      <w:r w:rsidR="009E3259" w:rsidRPr="001933B9">
        <w:rPr>
          <w:rFonts w:cs="Arial"/>
          <w:bCs/>
          <w:sz w:val="24"/>
          <w:szCs w:val="24"/>
        </w:rPr>
        <w:t>2</w:t>
      </w:r>
      <w:r w:rsidR="00595C27">
        <w:rPr>
          <w:rFonts w:cs="Arial"/>
          <w:bCs/>
          <w:sz w:val="24"/>
          <w:szCs w:val="24"/>
        </w:rPr>
        <w:t>2</w:t>
      </w:r>
      <w:r w:rsidR="00595C27">
        <w:rPr>
          <w:rFonts w:cs="Arial"/>
          <w:bCs/>
          <w:sz w:val="24"/>
          <w:szCs w:val="24"/>
          <w:vertAlign w:val="superscript"/>
        </w:rPr>
        <w:t>n</w:t>
      </w:r>
      <w:r w:rsidR="009E3259" w:rsidRPr="001933B9">
        <w:rPr>
          <w:rFonts w:cs="Arial" w:hint="eastAsia"/>
          <w:bCs/>
          <w:sz w:val="24"/>
          <w:szCs w:val="24"/>
          <w:vertAlign w:val="superscript"/>
        </w:rPr>
        <w:t>d</w:t>
      </w:r>
      <w:r w:rsidR="00D7781C" w:rsidRPr="001933B9">
        <w:rPr>
          <w:rFonts w:cs="Arial"/>
          <w:bCs/>
          <w:sz w:val="24"/>
          <w:szCs w:val="24"/>
        </w:rPr>
        <w:t xml:space="preserve"> – </w:t>
      </w:r>
      <w:r w:rsidR="009E3259" w:rsidRPr="001933B9">
        <w:rPr>
          <w:rFonts w:cs="Arial"/>
          <w:bCs/>
          <w:sz w:val="24"/>
          <w:szCs w:val="24"/>
        </w:rPr>
        <w:t>2</w:t>
      </w:r>
      <w:r w:rsidR="00595C27">
        <w:rPr>
          <w:rFonts w:cs="Arial"/>
          <w:bCs/>
          <w:sz w:val="24"/>
          <w:szCs w:val="24"/>
        </w:rPr>
        <w:t>6</w:t>
      </w:r>
      <w:r w:rsidR="00D7781C" w:rsidRPr="001933B9">
        <w:rPr>
          <w:rFonts w:cs="Arial"/>
          <w:bCs/>
          <w:sz w:val="24"/>
          <w:szCs w:val="24"/>
          <w:vertAlign w:val="superscript"/>
        </w:rPr>
        <w:t>th</w:t>
      </w:r>
      <w:r w:rsidR="00D7781C" w:rsidRPr="001933B9">
        <w:rPr>
          <w:rFonts w:cs="Arial"/>
          <w:bCs/>
          <w:sz w:val="24"/>
          <w:szCs w:val="24"/>
        </w:rPr>
        <w:t xml:space="preserve"> </w:t>
      </w:r>
      <w:r w:rsidR="00595C27">
        <w:rPr>
          <w:rFonts w:cs="Arial"/>
          <w:bCs/>
          <w:sz w:val="24"/>
          <w:szCs w:val="24"/>
        </w:rPr>
        <w:t>August</w:t>
      </w:r>
      <w:r w:rsidR="00D7781C" w:rsidRPr="001933B9">
        <w:rPr>
          <w:rFonts w:cs="Arial"/>
          <w:bCs/>
          <w:sz w:val="24"/>
          <w:szCs w:val="24"/>
        </w:rPr>
        <w:t xml:space="preserve"> 201</w:t>
      </w:r>
      <w:r w:rsidR="00DE5827" w:rsidRPr="001933B9">
        <w:rPr>
          <w:rFonts w:cs="Arial"/>
          <w:bCs/>
          <w:sz w:val="24"/>
          <w:szCs w:val="24"/>
        </w:rPr>
        <w:t>6</w:t>
      </w:r>
    </w:p>
    <w:p w14:paraId="196C2E8B" w14:textId="7C5103A0" w:rsidR="009E3181" w:rsidRPr="0056020B" w:rsidRDefault="009E3181" w:rsidP="008F56F0">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2A4F3B">
        <w:rPr>
          <w:rFonts w:ascii="Arial" w:hAnsi="Arial"/>
          <w:szCs w:val="22"/>
        </w:rPr>
        <w:t>8.1.3.2</w:t>
      </w:r>
    </w:p>
    <w:p w14:paraId="664253D9" w14:textId="77777777" w:rsidR="0075049F" w:rsidRPr="0056020B" w:rsidRDefault="0075049F" w:rsidP="008F56F0">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1997A55E" w14:textId="0BF03F5E" w:rsidR="0075049F" w:rsidRPr="0056020B" w:rsidRDefault="0075049F" w:rsidP="008F56F0">
      <w:pPr>
        <w:spacing w:after="120"/>
        <w:ind w:left="2002" w:hangingChars="831" w:hanging="2002"/>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413375">
        <w:rPr>
          <w:rFonts w:ascii="Arial" w:hAnsi="Arial"/>
          <w:szCs w:val="22"/>
        </w:rPr>
        <w:t xml:space="preserve">Frame structure for </w:t>
      </w:r>
      <w:r w:rsidR="002A4F3B">
        <w:rPr>
          <w:rFonts w:ascii="Arial" w:hAnsi="Arial"/>
          <w:szCs w:val="22"/>
        </w:rPr>
        <w:t xml:space="preserve">Channel Reciprocity Based Downlink </w:t>
      </w:r>
      <w:r w:rsidR="00413375">
        <w:rPr>
          <w:rFonts w:ascii="Arial" w:hAnsi="Arial"/>
          <w:szCs w:val="22"/>
        </w:rPr>
        <w:t>MIMO</w:t>
      </w:r>
      <w:r w:rsidR="002A4F3B">
        <w:rPr>
          <w:rFonts w:ascii="Arial" w:hAnsi="Arial"/>
          <w:szCs w:val="22"/>
        </w:rPr>
        <w:t xml:space="preserve"> in NR</w:t>
      </w:r>
      <w:bookmarkStart w:id="3" w:name="_GoBack"/>
      <w:bookmarkEnd w:id="3"/>
    </w:p>
    <w:p w14:paraId="69AFD273" w14:textId="77777777" w:rsidR="0075049F" w:rsidRPr="0056020B" w:rsidRDefault="0075049F" w:rsidP="008F56F0">
      <w:pPr>
        <w:pBdr>
          <w:bottom w:val="single" w:sz="12" w:space="1" w:color="auto"/>
        </w:pBdr>
        <w:tabs>
          <w:tab w:val="left" w:pos="1985"/>
        </w:tabs>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192974AD" w14:textId="77777777" w:rsidR="00FA3F45" w:rsidRPr="00FF6A52" w:rsidRDefault="00A947AF" w:rsidP="008F56F0">
      <w:pPr>
        <w:pStyle w:val="Heading1"/>
        <w:spacing w:after="60"/>
        <w:jc w:val="both"/>
        <w:rPr>
          <w:rFonts w:cs="Arial"/>
          <w:b/>
          <w:sz w:val="32"/>
          <w:szCs w:val="24"/>
          <w:lang w:val="en-US" w:eastAsia="ko-KR"/>
        </w:rPr>
      </w:pPr>
      <w:r w:rsidRPr="00FF6A52">
        <w:rPr>
          <w:rFonts w:cs="Arial"/>
          <w:b/>
          <w:sz w:val="32"/>
          <w:szCs w:val="24"/>
        </w:rPr>
        <w:t>Introduction</w:t>
      </w:r>
    </w:p>
    <w:p w14:paraId="666DBDBA" w14:textId="77777777" w:rsidR="00DA7518" w:rsidRDefault="00DA7518" w:rsidP="00DA7518">
      <w:pPr>
        <w:rPr>
          <w:lang w:val="en-GB"/>
        </w:rPr>
      </w:pPr>
    </w:p>
    <w:p w14:paraId="1B148135" w14:textId="77777777" w:rsidR="006D24EE" w:rsidRDefault="00A449B4" w:rsidP="00DA7518">
      <w:pPr>
        <w:rPr>
          <w:lang w:val="en-GB"/>
        </w:rPr>
      </w:pPr>
      <w:r>
        <w:rPr>
          <w:lang w:val="en-GB"/>
        </w:rPr>
        <w:t xml:space="preserve">The 5G </w:t>
      </w:r>
      <w:r w:rsidR="006D24EE">
        <w:rPr>
          <w:lang w:val="en-GB"/>
        </w:rPr>
        <w:t>Study Item</w:t>
      </w:r>
      <w:r>
        <w:rPr>
          <w:lang w:val="en-GB"/>
        </w:rPr>
        <w:t xml:space="preserve"> regarding the “Study on New Radio Access Technology” was approved at the 3GPP TSG RAN#71 meeting. It </w:t>
      </w:r>
      <w:r w:rsidR="006D24EE">
        <w:rPr>
          <w:lang w:val="en-GB"/>
        </w:rPr>
        <w:t>has the objective to be able to operate from sub 1 GHz to 100 GHz in a large variety of deployment scenarios</w:t>
      </w:r>
      <w:r>
        <w:rPr>
          <w:lang w:val="en-GB"/>
        </w:rPr>
        <w:t xml:space="preserve"> in a single technical framework [1]</w:t>
      </w:r>
      <w:r w:rsidR="006D24EE">
        <w:rPr>
          <w:lang w:val="en-GB"/>
        </w:rPr>
        <w:t xml:space="preserve">. </w:t>
      </w:r>
    </w:p>
    <w:p w14:paraId="7CAD92A9" w14:textId="77777777" w:rsidR="006D24EE" w:rsidRDefault="006D24EE" w:rsidP="00DA7518">
      <w:pPr>
        <w:rPr>
          <w:lang w:val="en-GB"/>
        </w:rPr>
      </w:pPr>
      <w:r>
        <w:rPr>
          <w:lang w:val="en-GB"/>
        </w:rPr>
        <w:t xml:space="preserve"> </w:t>
      </w:r>
    </w:p>
    <w:p w14:paraId="29E05761" w14:textId="77777777" w:rsidR="006D24EE" w:rsidRDefault="006D24EE" w:rsidP="00413375">
      <w:pPr>
        <w:rPr>
          <w:lang w:val="en-GB"/>
        </w:rPr>
      </w:pPr>
      <w:r>
        <w:rPr>
          <w:lang w:val="en-GB"/>
        </w:rPr>
        <w:t xml:space="preserve">The following agreements were made in RAN WG1 meeting #85 on </w:t>
      </w:r>
      <w:r w:rsidR="00413375">
        <w:rPr>
          <w:lang w:val="en-GB"/>
        </w:rPr>
        <w:t xml:space="preserve">the Way Forward on Frame Structure. </w:t>
      </w:r>
    </w:p>
    <w:p w14:paraId="1E84F2FE" w14:textId="77777777" w:rsidR="00413375" w:rsidRPr="006D24EE" w:rsidRDefault="00413375" w:rsidP="00413375">
      <w:pPr>
        <w:rPr>
          <w:lang w:val="en-GB"/>
        </w:rPr>
      </w:pPr>
    </w:p>
    <w:p w14:paraId="6D6AAA13" w14:textId="77777777" w:rsidR="00413375" w:rsidRPr="00413375" w:rsidRDefault="00413375" w:rsidP="00413375">
      <w:pPr>
        <w:rPr>
          <w:rFonts w:ascii="Times" w:hAnsi="Times"/>
          <w:b/>
          <w:sz w:val="20"/>
          <w:u w:val="single"/>
          <w:lang w:eastAsia="ja-JP"/>
        </w:rPr>
      </w:pPr>
      <w:r w:rsidRPr="00413375">
        <w:rPr>
          <w:rFonts w:ascii="Times" w:hAnsi="Times" w:hint="eastAsia"/>
          <w:b/>
          <w:sz w:val="20"/>
          <w:highlight w:val="green"/>
          <w:u w:val="single"/>
          <w:lang w:eastAsia="ja-JP"/>
        </w:rPr>
        <w:t>Agreements:</w:t>
      </w:r>
    </w:p>
    <w:p w14:paraId="300B96C3" w14:textId="77777777" w:rsidR="00413375" w:rsidRPr="00413375" w:rsidRDefault="00413375" w:rsidP="00413375">
      <w:pPr>
        <w:numPr>
          <w:ilvl w:val="0"/>
          <w:numId w:val="20"/>
        </w:numPr>
        <w:rPr>
          <w:rFonts w:ascii="Times" w:hAnsi="Times"/>
          <w:sz w:val="20"/>
          <w:lang w:eastAsia="ja-JP"/>
        </w:rPr>
      </w:pPr>
      <w:r w:rsidRPr="00413375">
        <w:rPr>
          <w:rFonts w:ascii="Times" w:hAnsi="Times"/>
          <w:sz w:val="20"/>
          <w:lang w:val="en-GB" w:eastAsia="ja-JP"/>
        </w:rPr>
        <w:t xml:space="preserve">At least the following should be supported for NR in a frequency </w:t>
      </w:r>
      <w:r w:rsidRPr="00413375">
        <w:rPr>
          <w:rFonts w:ascii="Times" w:hAnsi="Times" w:hint="eastAsia"/>
          <w:sz w:val="20"/>
          <w:lang w:val="en-GB" w:eastAsia="ja-JP"/>
        </w:rPr>
        <w:t>portion</w:t>
      </w:r>
    </w:p>
    <w:p w14:paraId="47A3740E" w14:textId="77777777" w:rsidR="00413375" w:rsidRPr="00413375" w:rsidRDefault="00413375" w:rsidP="00413375">
      <w:pPr>
        <w:numPr>
          <w:ilvl w:val="1"/>
          <w:numId w:val="20"/>
        </w:numPr>
        <w:rPr>
          <w:rFonts w:ascii="Times" w:hAnsi="Times"/>
          <w:sz w:val="20"/>
          <w:lang w:eastAsia="ja-JP"/>
        </w:rPr>
      </w:pPr>
      <w:r w:rsidRPr="00413375">
        <w:rPr>
          <w:rFonts w:ascii="Times" w:hAnsi="Times"/>
          <w:sz w:val="20"/>
          <w:lang w:val="en-GB" w:eastAsia="ja-JP"/>
        </w:rPr>
        <w:t>A time interval X</w:t>
      </w:r>
      <w:r w:rsidRPr="00413375">
        <w:rPr>
          <w:rFonts w:ascii="Times" w:hAnsi="Times" w:hint="eastAsia"/>
          <w:sz w:val="20"/>
          <w:lang w:val="en-GB" w:eastAsia="ja-JP"/>
        </w:rPr>
        <w:t xml:space="preserve"> </w:t>
      </w:r>
      <w:r w:rsidRPr="00413375">
        <w:rPr>
          <w:rFonts w:ascii="Times" w:hAnsi="Times"/>
          <w:sz w:val="20"/>
          <w:lang w:val="en-GB" w:eastAsia="ja-JP"/>
        </w:rPr>
        <w:t>which can contain one or more of the following</w:t>
      </w:r>
    </w:p>
    <w:p w14:paraId="64A82649" w14:textId="77777777" w:rsidR="00413375" w:rsidRPr="00413375" w:rsidRDefault="00413375" w:rsidP="00413375">
      <w:pPr>
        <w:numPr>
          <w:ilvl w:val="2"/>
          <w:numId w:val="20"/>
        </w:numPr>
        <w:rPr>
          <w:rFonts w:ascii="Times" w:hAnsi="Times"/>
          <w:sz w:val="20"/>
          <w:lang w:eastAsia="ja-JP"/>
        </w:rPr>
      </w:pPr>
      <w:r w:rsidRPr="00413375">
        <w:rPr>
          <w:rFonts w:ascii="Times" w:hAnsi="Times"/>
          <w:sz w:val="20"/>
          <w:lang w:val="en-GB" w:eastAsia="ja-JP"/>
        </w:rPr>
        <w:t>DL transmission part</w:t>
      </w:r>
    </w:p>
    <w:p w14:paraId="21D19943" w14:textId="77777777" w:rsidR="00413375" w:rsidRPr="00413375" w:rsidRDefault="00413375" w:rsidP="00413375">
      <w:pPr>
        <w:numPr>
          <w:ilvl w:val="2"/>
          <w:numId w:val="20"/>
        </w:numPr>
        <w:rPr>
          <w:rFonts w:ascii="Times" w:hAnsi="Times"/>
          <w:sz w:val="20"/>
          <w:lang w:eastAsia="ja-JP"/>
        </w:rPr>
      </w:pPr>
      <w:r w:rsidRPr="00413375">
        <w:rPr>
          <w:rFonts w:ascii="Times" w:hAnsi="Times"/>
          <w:sz w:val="20"/>
          <w:lang w:val="en-GB" w:eastAsia="ja-JP"/>
        </w:rPr>
        <w:t>Guard</w:t>
      </w:r>
    </w:p>
    <w:p w14:paraId="00F1518C" w14:textId="77777777" w:rsidR="00413375" w:rsidRPr="00413375" w:rsidRDefault="00413375" w:rsidP="00413375">
      <w:pPr>
        <w:numPr>
          <w:ilvl w:val="2"/>
          <w:numId w:val="20"/>
        </w:numPr>
        <w:rPr>
          <w:rFonts w:ascii="Times" w:hAnsi="Times"/>
          <w:sz w:val="20"/>
          <w:lang w:eastAsia="ja-JP"/>
        </w:rPr>
      </w:pPr>
      <w:r w:rsidRPr="00413375">
        <w:rPr>
          <w:rFonts w:ascii="Times" w:hAnsi="Times"/>
          <w:sz w:val="20"/>
          <w:lang w:val="en-GB" w:eastAsia="ja-JP"/>
        </w:rPr>
        <w:t>UL transmission part</w:t>
      </w:r>
    </w:p>
    <w:p w14:paraId="44D20FCC" w14:textId="77777777" w:rsidR="00413375" w:rsidRPr="00413375" w:rsidRDefault="00413375" w:rsidP="00413375">
      <w:pPr>
        <w:numPr>
          <w:ilvl w:val="1"/>
          <w:numId w:val="20"/>
        </w:numPr>
        <w:rPr>
          <w:rFonts w:ascii="Times" w:hAnsi="Times"/>
          <w:sz w:val="20"/>
          <w:lang w:eastAsia="ja-JP"/>
        </w:rPr>
      </w:pPr>
      <w:r w:rsidRPr="00413375">
        <w:rPr>
          <w:rFonts w:ascii="Times" w:hAnsi="Times"/>
          <w:sz w:val="20"/>
          <w:lang w:val="en-GB" w:eastAsia="ja-JP"/>
        </w:rPr>
        <w:t>FFS which combinations are supported and whether they are indicated dynamically and/or semi-statically</w:t>
      </w:r>
    </w:p>
    <w:p w14:paraId="49B4D7D5" w14:textId="77777777" w:rsidR="00413375" w:rsidRPr="00413375" w:rsidRDefault="00413375" w:rsidP="00413375">
      <w:pPr>
        <w:numPr>
          <w:ilvl w:val="1"/>
          <w:numId w:val="20"/>
        </w:numPr>
        <w:rPr>
          <w:rFonts w:ascii="Times" w:hAnsi="Times"/>
          <w:sz w:val="20"/>
          <w:lang w:eastAsia="ja-JP"/>
        </w:rPr>
      </w:pPr>
      <w:r w:rsidRPr="00413375">
        <w:rPr>
          <w:rFonts w:ascii="Times" w:hAnsi="Times"/>
          <w:sz w:val="20"/>
          <w:lang w:eastAsia="ja-JP"/>
        </w:rPr>
        <w:t>Furthermore, the following is supported</w:t>
      </w:r>
    </w:p>
    <w:p w14:paraId="39C8D9B3" w14:textId="77777777" w:rsidR="00413375" w:rsidRPr="00413375" w:rsidRDefault="00413375" w:rsidP="00413375">
      <w:pPr>
        <w:numPr>
          <w:ilvl w:val="2"/>
          <w:numId w:val="20"/>
        </w:numPr>
        <w:rPr>
          <w:rFonts w:ascii="Times" w:hAnsi="Times"/>
          <w:sz w:val="20"/>
          <w:lang w:eastAsia="ja-JP"/>
        </w:rPr>
      </w:pPr>
      <w:r w:rsidRPr="00413375">
        <w:rPr>
          <w:rFonts w:ascii="Times" w:hAnsi="Times"/>
          <w:sz w:val="20"/>
          <w:lang w:val="en-GB" w:eastAsia="ja-JP"/>
        </w:rPr>
        <w:t>The DL transmission part of time interval X to contain downlink control information and</w:t>
      </w:r>
      <w:r w:rsidRPr="00413375">
        <w:rPr>
          <w:rFonts w:ascii="Times" w:hAnsi="Times"/>
          <w:sz w:val="20"/>
          <w:lang w:eastAsia="ja-JP"/>
        </w:rPr>
        <w:t>/or</w:t>
      </w:r>
      <w:r w:rsidRPr="00413375">
        <w:rPr>
          <w:rFonts w:ascii="Times" w:hAnsi="Times"/>
          <w:sz w:val="20"/>
          <w:lang w:val="en-GB" w:eastAsia="ja-JP"/>
        </w:rPr>
        <w:t xml:space="preserve"> downlink data transmissions and/or reference signals</w:t>
      </w:r>
    </w:p>
    <w:p w14:paraId="69548144" w14:textId="77777777" w:rsidR="00413375" w:rsidRPr="00413375" w:rsidRDefault="00413375" w:rsidP="00413375">
      <w:pPr>
        <w:numPr>
          <w:ilvl w:val="2"/>
          <w:numId w:val="20"/>
        </w:numPr>
        <w:rPr>
          <w:rFonts w:ascii="Times" w:hAnsi="Times"/>
          <w:sz w:val="20"/>
          <w:lang w:eastAsia="ja-JP"/>
        </w:rPr>
      </w:pPr>
      <w:r w:rsidRPr="00413375">
        <w:rPr>
          <w:rFonts w:ascii="Times" w:hAnsi="Times"/>
          <w:sz w:val="20"/>
          <w:lang w:val="en-GB" w:eastAsia="ja-JP"/>
        </w:rPr>
        <w:t xml:space="preserve">The </w:t>
      </w:r>
      <w:r w:rsidRPr="00413375">
        <w:rPr>
          <w:rFonts w:ascii="Times" w:hAnsi="Times"/>
          <w:sz w:val="20"/>
          <w:lang w:eastAsia="ja-JP"/>
        </w:rPr>
        <w:t>U</w:t>
      </w:r>
      <w:r w:rsidRPr="00413375">
        <w:rPr>
          <w:rFonts w:ascii="Times" w:hAnsi="Times"/>
          <w:sz w:val="20"/>
          <w:lang w:val="en-GB" w:eastAsia="ja-JP"/>
        </w:rPr>
        <w:t>L transmission part of time interval X to contain uplink control information and</w:t>
      </w:r>
      <w:r w:rsidRPr="00413375">
        <w:rPr>
          <w:rFonts w:ascii="Times" w:hAnsi="Times"/>
          <w:sz w:val="20"/>
          <w:lang w:eastAsia="ja-JP"/>
        </w:rPr>
        <w:t>/or</w:t>
      </w:r>
      <w:r w:rsidRPr="00413375">
        <w:rPr>
          <w:rFonts w:ascii="Times" w:hAnsi="Times"/>
          <w:sz w:val="20"/>
          <w:lang w:val="en-GB" w:eastAsia="ja-JP"/>
        </w:rPr>
        <w:t xml:space="preserve"> </w:t>
      </w:r>
      <w:r w:rsidRPr="00413375">
        <w:rPr>
          <w:rFonts w:ascii="Times" w:hAnsi="Times"/>
          <w:sz w:val="20"/>
          <w:lang w:eastAsia="ja-JP"/>
        </w:rPr>
        <w:t xml:space="preserve">uplink </w:t>
      </w:r>
      <w:r w:rsidRPr="00413375">
        <w:rPr>
          <w:rFonts w:ascii="Times" w:hAnsi="Times"/>
          <w:sz w:val="20"/>
          <w:lang w:val="en-GB" w:eastAsia="ja-JP"/>
        </w:rPr>
        <w:t>data transmissions and/or reference signals</w:t>
      </w:r>
    </w:p>
    <w:p w14:paraId="69EFF45A" w14:textId="77777777" w:rsidR="009A3E2A" w:rsidRDefault="009A3E2A" w:rsidP="00DA7518"/>
    <w:p w14:paraId="357E1B0E" w14:textId="3386DC64" w:rsidR="00C70312" w:rsidRDefault="00235CD3" w:rsidP="008F56F0">
      <w:pPr>
        <w:pBdr>
          <w:bottom w:val="single" w:sz="6" w:space="1" w:color="auto"/>
        </w:pBdr>
        <w:jc w:val="both"/>
      </w:pPr>
      <w:r>
        <w:t>Massive MIMO has been proposed as a promising candidate to meet the spectral efficiency targets for New Radio [</w:t>
      </w:r>
      <w:r w:rsidR="004977FB">
        <w:t>5,6</w:t>
      </w:r>
      <w:r>
        <w:t xml:space="preserve">]. In this contribution, </w:t>
      </w:r>
      <w:proofErr w:type="spellStart"/>
      <w:r>
        <w:t>subframe</w:t>
      </w:r>
      <w:proofErr w:type="spellEnd"/>
      <w:r>
        <w:t xml:space="preserve"> structures that enable Massive MIMO in New Radio </w:t>
      </w:r>
      <w:r w:rsidR="004977FB">
        <w:t xml:space="preserve">based on channel reciprocity are </w:t>
      </w:r>
      <w:r>
        <w:t xml:space="preserve">proposed. </w:t>
      </w:r>
    </w:p>
    <w:p w14:paraId="41E0B350" w14:textId="77777777" w:rsidR="009A3E2A" w:rsidRDefault="009A3E2A" w:rsidP="009A3E2A">
      <w:pPr>
        <w:pBdr>
          <w:bottom w:val="single" w:sz="6" w:space="1" w:color="auto"/>
        </w:pBdr>
        <w:jc w:val="both"/>
      </w:pPr>
    </w:p>
    <w:p w14:paraId="644BEBFC" w14:textId="77777777" w:rsidR="009A3E2A" w:rsidRDefault="009A3E2A" w:rsidP="00EB6164">
      <w:pPr>
        <w:jc w:val="both"/>
      </w:pPr>
    </w:p>
    <w:p w14:paraId="4FA92047" w14:textId="77777777" w:rsidR="00AE0AA8" w:rsidRDefault="00AE0AA8" w:rsidP="00AE0AA8">
      <w:pPr>
        <w:pStyle w:val="Heading1"/>
        <w:spacing w:after="60"/>
        <w:jc w:val="both"/>
        <w:rPr>
          <w:rFonts w:cs="Arial"/>
          <w:b/>
          <w:sz w:val="32"/>
          <w:szCs w:val="24"/>
        </w:rPr>
      </w:pPr>
      <w:r>
        <w:rPr>
          <w:rFonts w:cs="Arial"/>
          <w:b/>
          <w:sz w:val="32"/>
          <w:szCs w:val="24"/>
        </w:rPr>
        <w:t>Reciprocity based Massive MIMO</w:t>
      </w:r>
    </w:p>
    <w:p w14:paraId="264815B1" w14:textId="77777777" w:rsidR="00AE0AA8" w:rsidRPr="00AE0AA8" w:rsidRDefault="00AE0AA8" w:rsidP="00AE0AA8">
      <w:pPr>
        <w:rPr>
          <w:lang w:val="en-GB"/>
        </w:rPr>
      </w:pPr>
    </w:p>
    <w:p w14:paraId="3674EF3C" w14:textId="39BD3F4A" w:rsidR="00C70312" w:rsidRDefault="00AE0AA8" w:rsidP="00EB6164">
      <w:pPr>
        <w:jc w:val="both"/>
      </w:pPr>
      <w:r>
        <w:t xml:space="preserve">Beamforming in Massive MIMO is based upon the time reversal property of electromagnetic waves. The wireless channel is reciprocal in the Uplink and the Downlink direction. This allows reuse of the Uplink channel estimate for Downlink Precoding. </w:t>
      </w:r>
      <w:r w:rsidR="008530EB">
        <w:t xml:space="preserve">For each channel coherence interval, UL Channel Sounding is needed before UL Data and DL Data transmission based on that channel instance. </w:t>
      </w:r>
      <w:r>
        <w:t xml:space="preserve">The principle advantage of reciprocity based operation is a significant reduction in channel estimation overhead when compared to the other option of sending DL pilots from each DL antenna port, and receiving the CSI/PMI feedback on the UL. </w:t>
      </w:r>
      <w:r w:rsidR="004977FB">
        <w:t>[2,3,6]</w:t>
      </w:r>
      <w:r>
        <w:t xml:space="preserve"> </w:t>
      </w:r>
    </w:p>
    <w:p w14:paraId="3F0A92A9" w14:textId="77777777" w:rsidR="006D05A8" w:rsidRDefault="006D05A8" w:rsidP="00EB6164">
      <w:pPr>
        <w:jc w:val="both"/>
      </w:pPr>
    </w:p>
    <w:p w14:paraId="13A92A46" w14:textId="77777777" w:rsidR="006D05A8" w:rsidRDefault="00DC5A12" w:rsidP="00D849D5">
      <w:pPr>
        <w:jc w:val="center"/>
        <w:rPr>
          <w:b/>
        </w:rPr>
      </w:pPr>
      <w:r>
        <w:rPr>
          <w:b/>
          <w:noProof/>
        </w:rPr>
        <w:lastRenderedPageBreak/>
        <w:drawing>
          <wp:inline distT="0" distB="0" distL="0" distR="0" wp14:anchorId="6778A282" wp14:editId="19FF33DD">
            <wp:extent cx="3092505" cy="2146853"/>
            <wp:effectExtent l="0" t="0" r="12700" b="254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BC780D7" w14:textId="77777777" w:rsidR="00B416A1" w:rsidRDefault="00B416A1" w:rsidP="00D849D5">
      <w:pPr>
        <w:jc w:val="center"/>
        <w:rPr>
          <w:b/>
        </w:rPr>
      </w:pPr>
    </w:p>
    <w:p w14:paraId="0FA6A7E7" w14:textId="6EBD0766" w:rsidR="001F297C" w:rsidRDefault="0027169B" w:rsidP="00B416A1">
      <w:pPr>
        <w:jc w:val="both"/>
      </w:pPr>
      <w:r w:rsidRPr="0027169B">
        <w:t>As show</w:t>
      </w:r>
      <w:r>
        <w:t xml:space="preserve">n in above figure, reciprocity based Massive MIMO requires UL Pilot transmission </w:t>
      </w:r>
      <w:r w:rsidR="00A772D0">
        <w:t xml:space="preserve">to happen </w:t>
      </w:r>
      <w:r>
        <w:t xml:space="preserve">before the DL </w:t>
      </w:r>
      <w:proofErr w:type="spellStart"/>
      <w:r>
        <w:t>precoder</w:t>
      </w:r>
      <w:proofErr w:type="spellEnd"/>
      <w:r>
        <w:t xml:space="preserve"> can be generated at the </w:t>
      </w:r>
      <w:proofErr w:type="spellStart"/>
      <w:r>
        <w:t>eNB</w:t>
      </w:r>
      <w:proofErr w:type="spellEnd"/>
      <w:r>
        <w:t xml:space="preserve">. </w:t>
      </w:r>
    </w:p>
    <w:p w14:paraId="650ECB36" w14:textId="77777777" w:rsidR="00B16B44" w:rsidRDefault="00B16B44" w:rsidP="00B416A1">
      <w:pPr>
        <w:jc w:val="both"/>
      </w:pPr>
    </w:p>
    <w:p w14:paraId="0396C2E5" w14:textId="39BE27C4" w:rsidR="00B16B44" w:rsidRPr="008F0A59" w:rsidRDefault="00B16B44" w:rsidP="00B416A1">
      <w:pPr>
        <w:jc w:val="both"/>
        <w:rPr>
          <w:b/>
        </w:rPr>
      </w:pPr>
      <w:r w:rsidRPr="008F0A59">
        <w:rPr>
          <w:b/>
        </w:rPr>
        <w:t>Observation: Massive MIMO is based on channel reciprocity based TDD.</w:t>
      </w:r>
    </w:p>
    <w:p w14:paraId="4F603AD7" w14:textId="77777777" w:rsidR="00B16B44" w:rsidRPr="008F0A59" w:rsidRDefault="00B16B44" w:rsidP="00B416A1">
      <w:pPr>
        <w:jc w:val="both"/>
        <w:rPr>
          <w:b/>
        </w:rPr>
      </w:pPr>
    </w:p>
    <w:p w14:paraId="4F0865FD" w14:textId="23A2F9AB" w:rsidR="00B16B44" w:rsidRPr="008F0A59" w:rsidRDefault="00B16B44" w:rsidP="00B416A1">
      <w:pPr>
        <w:jc w:val="both"/>
        <w:rPr>
          <w:b/>
        </w:rPr>
      </w:pPr>
      <w:r w:rsidRPr="008F0A59">
        <w:rPr>
          <w:b/>
        </w:rPr>
        <w:t xml:space="preserve">Observation: UL sounding pilots are used in Massive MIMO to generate Downlink </w:t>
      </w:r>
      <w:proofErr w:type="spellStart"/>
      <w:r w:rsidRPr="008F0A59">
        <w:rPr>
          <w:b/>
        </w:rPr>
        <w:t>precoders</w:t>
      </w:r>
      <w:proofErr w:type="spellEnd"/>
      <w:r w:rsidRPr="008F0A59">
        <w:rPr>
          <w:b/>
        </w:rPr>
        <w:t xml:space="preserve">. </w:t>
      </w:r>
    </w:p>
    <w:p w14:paraId="0783FCB2" w14:textId="77777777" w:rsidR="001F297C" w:rsidRDefault="001F297C" w:rsidP="00B416A1">
      <w:pPr>
        <w:jc w:val="both"/>
      </w:pPr>
    </w:p>
    <w:p w14:paraId="6D81FFD8" w14:textId="1EDF0A10" w:rsidR="0027169B" w:rsidRDefault="0027169B" w:rsidP="00B416A1">
      <w:pPr>
        <w:jc w:val="both"/>
      </w:pPr>
      <w:r>
        <w:t xml:space="preserve">We propose a </w:t>
      </w:r>
      <w:r w:rsidR="00235CD3">
        <w:t xml:space="preserve">family of </w:t>
      </w:r>
      <w:proofErr w:type="spellStart"/>
      <w:r>
        <w:t>subframe</w:t>
      </w:r>
      <w:proofErr w:type="spellEnd"/>
      <w:r>
        <w:t xml:space="preserve"> structure</w:t>
      </w:r>
      <w:r w:rsidR="00235CD3">
        <w:t>s</w:t>
      </w:r>
      <w:r>
        <w:t xml:space="preserve"> that can support reciprocity based CSI acquisition in the UL for multi antenna systems. </w:t>
      </w:r>
      <w:r w:rsidR="00657DB8">
        <w:t xml:space="preserve">Each </w:t>
      </w:r>
      <w:proofErr w:type="spellStart"/>
      <w:r w:rsidR="00657DB8">
        <w:t>subframe</w:t>
      </w:r>
      <w:proofErr w:type="spellEnd"/>
      <w:r w:rsidR="00657DB8">
        <w:t xml:space="preserve"> duration is assumed to be the same as time interval X. </w:t>
      </w:r>
      <w:r w:rsidR="00235CD3">
        <w:t xml:space="preserve">The principal characteristic of these </w:t>
      </w:r>
      <w:proofErr w:type="spellStart"/>
      <w:r w:rsidR="00235CD3">
        <w:t>subframes</w:t>
      </w:r>
      <w:proofErr w:type="spellEnd"/>
      <w:r w:rsidR="00235CD3">
        <w:t xml:space="preserve"> is UL Sounding Pilot transmission at the beginning of the </w:t>
      </w:r>
      <w:proofErr w:type="spellStart"/>
      <w:r w:rsidR="00235CD3">
        <w:t>subframe</w:t>
      </w:r>
      <w:proofErr w:type="spellEnd"/>
      <w:r w:rsidR="00235CD3">
        <w:t xml:space="preserve">. </w:t>
      </w:r>
    </w:p>
    <w:p w14:paraId="2F40F0BD" w14:textId="77777777" w:rsidR="0027169B" w:rsidRDefault="0027169B" w:rsidP="00264F96">
      <w:pPr>
        <w:jc w:val="both"/>
      </w:pPr>
    </w:p>
    <w:p w14:paraId="69605275" w14:textId="77777777" w:rsidR="001F297C" w:rsidRDefault="00264F96" w:rsidP="001F297C">
      <w:pPr>
        <w:pStyle w:val="ListParagraph"/>
        <w:keepNext/>
        <w:ind w:left="0"/>
        <w:jc w:val="both"/>
      </w:pPr>
      <w:r>
        <w:object w:dxaOrig="6511" w:dyaOrig="5791" w14:anchorId="6E756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89.5pt" o:ole="" o:allowoverlap="f">
            <v:imagedata r:id="rId13" o:title=""/>
          </v:shape>
          <o:OLEObject Type="Embed" ProgID="Visio.Drawing.15" ShapeID="_x0000_i1025" DrawAspect="Content" ObjectID="_1532500539" r:id="rId14"/>
        </w:object>
      </w:r>
    </w:p>
    <w:p w14:paraId="2F483D81" w14:textId="77777777" w:rsidR="001F297C" w:rsidRPr="0027169B" w:rsidRDefault="001F297C" w:rsidP="001F297C">
      <w:pPr>
        <w:pStyle w:val="Caption"/>
        <w:jc w:val="both"/>
      </w:pPr>
      <w:r>
        <w:t xml:space="preserve">Figure </w:t>
      </w:r>
      <w:r>
        <w:fldChar w:fldCharType="begin"/>
      </w:r>
      <w:r>
        <w:instrText xml:space="preserve"> SEQ Figure \* ARABIC </w:instrText>
      </w:r>
      <w:r>
        <w:fldChar w:fldCharType="separate"/>
      </w:r>
      <w:r w:rsidR="00C9449B">
        <w:rPr>
          <w:noProof/>
        </w:rPr>
        <w:t>1</w:t>
      </w:r>
      <w:r>
        <w:fldChar w:fldCharType="end"/>
      </w:r>
      <w:r>
        <w:t>: Option 1 where a Time Interval X that consists of an UL Transmission part followed by Guard and a DL transmission part.</w:t>
      </w:r>
    </w:p>
    <w:p w14:paraId="016C4007" w14:textId="77777777" w:rsidR="0027169B" w:rsidRDefault="0027169B" w:rsidP="0027169B">
      <w:pPr>
        <w:pStyle w:val="ListParagraph"/>
        <w:ind w:left="1440"/>
        <w:jc w:val="both"/>
      </w:pPr>
      <w:r>
        <w:tab/>
      </w:r>
    </w:p>
    <w:p w14:paraId="30E10EEE" w14:textId="13D86E7B" w:rsidR="00264F96" w:rsidRDefault="00264F96" w:rsidP="00264F96">
      <w:pPr>
        <w:jc w:val="both"/>
      </w:pPr>
      <w:r w:rsidRPr="007B72D6">
        <w:rPr>
          <w:b/>
          <w:sz w:val="28"/>
        </w:rPr>
        <w:t>Option 1:</w:t>
      </w:r>
      <w:r w:rsidRPr="007B72D6">
        <w:rPr>
          <w:sz w:val="28"/>
        </w:rPr>
        <w:t xml:space="preserve"> </w:t>
      </w:r>
      <w:r w:rsidR="00235CD3" w:rsidRPr="00235CD3">
        <w:t xml:space="preserve">As shown in Figure 1, </w:t>
      </w:r>
      <w:r>
        <w:t xml:space="preserve">Time interval X that consists of </w:t>
      </w:r>
    </w:p>
    <w:p w14:paraId="450697C1" w14:textId="77777777" w:rsidR="00264F96" w:rsidRDefault="00264F96" w:rsidP="00264F96">
      <w:pPr>
        <w:pStyle w:val="ListParagraph"/>
        <w:numPr>
          <w:ilvl w:val="0"/>
          <w:numId w:val="21"/>
        </w:numPr>
        <w:jc w:val="both"/>
      </w:pPr>
      <w:r>
        <w:lastRenderedPageBreak/>
        <w:t>UL Pilot transmission part</w:t>
      </w:r>
    </w:p>
    <w:p w14:paraId="28F89D8B" w14:textId="77777777" w:rsidR="00264F96" w:rsidRDefault="00264F96" w:rsidP="00264F96">
      <w:pPr>
        <w:pStyle w:val="ListParagraph"/>
        <w:numPr>
          <w:ilvl w:val="0"/>
          <w:numId w:val="21"/>
        </w:numPr>
        <w:jc w:val="both"/>
      </w:pPr>
      <w:r>
        <w:t>An optional UL Control/Data transmission part</w:t>
      </w:r>
    </w:p>
    <w:p w14:paraId="64C0B828" w14:textId="77777777" w:rsidR="00264F96" w:rsidRDefault="00264F96" w:rsidP="00264F96">
      <w:pPr>
        <w:pStyle w:val="ListParagraph"/>
        <w:numPr>
          <w:ilvl w:val="0"/>
          <w:numId w:val="21"/>
        </w:numPr>
        <w:jc w:val="both"/>
      </w:pPr>
      <w:r>
        <w:t>Guard</w:t>
      </w:r>
    </w:p>
    <w:p w14:paraId="5065CE7E" w14:textId="77777777" w:rsidR="00264F96" w:rsidRPr="0027169B" w:rsidRDefault="00264F96" w:rsidP="00264F96">
      <w:pPr>
        <w:pStyle w:val="ListParagraph"/>
        <w:numPr>
          <w:ilvl w:val="0"/>
          <w:numId w:val="21"/>
        </w:numPr>
        <w:jc w:val="both"/>
      </w:pPr>
      <w:r w:rsidRPr="0027169B">
        <w:t>DL transmission part</w:t>
      </w:r>
    </w:p>
    <w:p w14:paraId="6CAF8A31" w14:textId="77777777" w:rsidR="00264F96" w:rsidRPr="00264F96" w:rsidRDefault="00264F96" w:rsidP="00264F96">
      <w:pPr>
        <w:pStyle w:val="ListParagraph"/>
        <w:numPr>
          <w:ilvl w:val="1"/>
          <w:numId w:val="21"/>
        </w:numPr>
        <w:jc w:val="both"/>
      </w:pPr>
      <w:r w:rsidRPr="0027169B">
        <w:rPr>
          <w:rFonts w:ascii="Times" w:hAnsi="Times"/>
          <w:lang w:val="en-GB" w:eastAsia="ja-JP"/>
        </w:rPr>
        <w:t>The DL transmission part of time interval X to contain downlink control information and</w:t>
      </w:r>
      <w:r w:rsidRPr="0027169B">
        <w:rPr>
          <w:rFonts w:ascii="Times" w:hAnsi="Times"/>
          <w:lang w:eastAsia="ja-JP"/>
        </w:rPr>
        <w:t>/or</w:t>
      </w:r>
      <w:r w:rsidRPr="0027169B">
        <w:rPr>
          <w:rFonts w:ascii="Times" w:hAnsi="Times"/>
          <w:lang w:val="en-GB" w:eastAsia="ja-JP"/>
        </w:rPr>
        <w:t xml:space="preserve"> downlink data transmissions and/or reference signals</w:t>
      </w:r>
    </w:p>
    <w:p w14:paraId="25557283" w14:textId="77777777" w:rsidR="00264F96" w:rsidRPr="0027169B" w:rsidRDefault="00264F96" w:rsidP="00F90AB4">
      <w:pPr>
        <w:pStyle w:val="ListParagraph"/>
        <w:ind w:left="1440"/>
        <w:jc w:val="both"/>
      </w:pPr>
    </w:p>
    <w:p w14:paraId="5A16D70B" w14:textId="71131516" w:rsidR="0027169B" w:rsidRDefault="0027169B" w:rsidP="0027169B">
      <w:pPr>
        <w:jc w:val="both"/>
      </w:pPr>
      <w:r w:rsidRPr="007B72D6">
        <w:rPr>
          <w:b/>
          <w:sz w:val="28"/>
        </w:rPr>
        <w:t>Option 2:</w:t>
      </w:r>
      <w:r w:rsidRPr="007B72D6">
        <w:rPr>
          <w:sz w:val="28"/>
        </w:rPr>
        <w:t xml:space="preserve"> </w:t>
      </w:r>
      <w:r w:rsidR="00235CD3" w:rsidRPr="00235CD3">
        <w:t xml:space="preserve">As shown in Figure 2, </w:t>
      </w:r>
      <w:r>
        <w:t xml:space="preserve">Time interval X that consists of </w:t>
      </w:r>
    </w:p>
    <w:p w14:paraId="39449777" w14:textId="77777777" w:rsidR="0027169B" w:rsidRDefault="0027169B" w:rsidP="0027169B">
      <w:pPr>
        <w:pStyle w:val="ListParagraph"/>
        <w:numPr>
          <w:ilvl w:val="0"/>
          <w:numId w:val="21"/>
        </w:numPr>
        <w:jc w:val="both"/>
      </w:pPr>
      <w:r>
        <w:t>UL Pilot transmission part</w:t>
      </w:r>
    </w:p>
    <w:p w14:paraId="17737B3D" w14:textId="77777777" w:rsidR="0027169B" w:rsidRDefault="0027169B" w:rsidP="0027169B">
      <w:pPr>
        <w:pStyle w:val="ListParagraph"/>
        <w:numPr>
          <w:ilvl w:val="0"/>
          <w:numId w:val="21"/>
        </w:numPr>
        <w:jc w:val="both"/>
      </w:pPr>
      <w:r>
        <w:t>Guard</w:t>
      </w:r>
    </w:p>
    <w:p w14:paraId="444B7FD1" w14:textId="77777777" w:rsidR="0027169B" w:rsidRPr="0027169B" w:rsidRDefault="0027169B" w:rsidP="0027169B">
      <w:pPr>
        <w:pStyle w:val="ListParagraph"/>
        <w:numPr>
          <w:ilvl w:val="0"/>
          <w:numId w:val="21"/>
        </w:numPr>
        <w:jc w:val="both"/>
      </w:pPr>
      <w:r w:rsidRPr="0027169B">
        <w:t>DL transmission part</w:t>
      </w:r>
    </w:p>
    <w:p w14:paraId="1F7358A8" w14:textId="77777777" w:rsidR="0027169B" w:rsidRPr="0027169B" w:rsidRDefault="0027169B" w:rsidP="0027169B">
      <w:pPr>
        <w:pStyle w:val="ListParagraph"/>
        <w:numPr>
          <w:ilvl w:val="1"/>
          <w:numId w:val="21"/>
        </w:numPr>
        <w:jc w:val="both"/>
      </w:pPr>
      <w:r w:rsidRPr="0027169B">
        <w:rPr>
          <w:rFonts w:ascii="Times" w:hAnsi="Times"/>
          <w:lang w:val="en-GB" w:eastAsia="ja-JP"/>
        </w:rPr>
        <w:t>The DL transmission part of time interval X to contain downlink control information and</w:t>
      </w:r>
      <w:r w:rsidRPr="0027169B">
        <w:rPr>
          <w:rFonts w:ascii="Times" w:hAnsi="Times"/>
          <w:lang w:eastAsia="ja-JP"/>
        </w:rPr>
        <w:t>/or</w:t>
      </w:r>
      <w:r w:rsidRPr="0027169B">
        <w:rPr>
          <w:rFonts w:ascii="Times" w:hAnsi="Times"/>
          <w:lang w:val="en-GB" w:eastAsia="ja-JP"/>
        </w:rPr>
        <w:t xml:space="preserve"> downlink data transmissions and/or reference signals</w:t>
      </w:r>
    </w:p>
    <w:p w14:paraId="271CF5CE" w14:textId="77777777" w:rsidR="0027169B" w:rsidRPr="0027169B" w:rsidRDefault="0027169B" w:rsidP="0027169B">
      <w:pPr>
        <w:pStyle w:val="ListParagraph"/>
        <w:numPr>
          <w:ilvl w:val="0"/>
          <w:numId w:val="21"/>
        </w:numPr>
        <w:jc w:val="both"/>
      </w:pPr>
      <w:r>
        <w:rPr>
          <w:rFonts w:ascii="Times" w:hAnsi="Times"/>
          <w:lang w:val="en-GB" w:eastAsia="ja-JP"/>
        </w:rPr>
        <w:t>Guard</w:t>
      </w:r>
    </w:p>
    <w:p w14:paraId="1D0EB256" w14:textId="77777777" w:rsidR="0027169B" w:rsidRPr="0027169B" w:rsidRDefault="0027169B" w:rsidP="0027169B">
      <w:pPr>
        <w:pStyle w:val="ListParagraph"/>
        <w:numPr>
          <w:ilvl w:val="0"/>
          <w:numId w:val="21"/>
        </w:numPr>
        <w:jc w:val="both"/>
      </w:pPr>
      <w:r>
        <w:t>UL Control/Data transmission part</w:t>
      </w:r>
    </w:p>
    <w:p w14:paraId="57DC4031" w14:textId="77777777" w:rsidR="0027169B" w:rsidRDefault="0027169B" w:rsidP="00B416A1">
      <w:pPr>
        <w:jc w:val="both"/>
      </w:pPr>
      <w:r w:rsidRPr="0027169B">
        <w:t xml:space="preserve"> </w:t>
      </w:r>
    </w:p>
    <w:p w14:paraId="3797856C" w14:textId="77777777" w:rsidR="00A63416" w:rsidRDefault="00A63416" w:rsidP="00A63416">
      <w:pPr>
        <w:keepNext/>
        <w:jc w:val="both"/>
      </w:pPr>
      <w:r>
        <w:object w:dxaOrig="6511" w:dyaOrig="1471" w14:anchorId="2939873A">
          <v:shape id="_x0000_i1026" type="#_x0000_t75" style="width:325.5pt;height:73.5pt" o:ole="">
            <v:imagedata r:id="rId15" o:title=""/>
          </v:shape>
          <o:OLEObject Type="Embed" ProgID="Visio.Drawing.15" ShapeID="_x0000_i1026" DrawAspect="Content" ObjectID="_1532500540" r:id="rId16"/>
        </w:object>
      </w:r>
    </w:p>
    <w:p w14:paraId="4AE6501C" w14:textId="77777777" w:rsidR="0027169B" w:rsidRDefault="00A63416" w:rsidP="00A63416">
      <w:pPr>
        <w:pStyle w:val="Caption"/>
        <w:jc w:val="both"/>
      </w:pPr>
      <w:r>
        <w:t xml:space="preserve">Figure </w:t>
      </w:r>
      <w:r>
        <w:fldChar w:fldCharType="begin"/>
      </w:r>
      <w:r>
        <w:instrText xml:space="preserve"> SEQ Figure \* ARABIC </w:instrText>
      </w:r>
      <w:r>
        <w:fldChar w:fldCharType="separate"/>
      </w:r>
      <w:r w:rsidR="00C9449B">
        <w:rPr>
          <w:noProof/>
        </w:rPr>
        <w:t>2</w:t>
      </w:r>
      <w:r>
        <w:fldChar w:fldCharType="end"/>
      </w:r>
      <w:r>
        <w:t xml:space="preserve">: Option 2 where a Time Interval X consists of a UL Pilot followed by Guard followed by DL Transmission part followed by Guard followed by the </w:t>
      </w:r>
      <w:proofErr w:type="spellStart"/>
      <w:r>
        <w:t>remianing</w:t>
      </w:r>
      <w:proofErr w:type="spellEnd"/>
      <w:r>
        <w:t xml:space="preserve"> UL </w:t>
      </w:r>
      <w:proofErr w:type="spellStart"/>
      <w:r>
        <w:t>Transmision</w:t>
      </w:r>
      <w:proofErr w:type="spellEnd"/>
      <w:r>
        <w:t xml:space="preserve"> part.</w:t>
      </w:r>
    </w:p>
    <w:p w14:paraId="009C0DC7" w14:textId="77777777" w:rsidR="0027169B" w:rsidRDefault="0027169B" w:rsidP="00B416A1">
      <w:pPr>
        <w:jc w:val="both"/>
      </w:pPr>
    </w:p>
    <w:p w14:paraId="3E50ED16" w14:textId="567572C1" w:rsidR="00B16B44" w:rsidRPr="008F0A59" w:rsidRDefault="00B16B44" w:rsidP="00B416A1">
      <w:pPr>
        <w:jc w:val="both"/>
        <w:rPr>
          <w:b/>
        </w:rPr>
      </w:pPr>
      <w:r w:rsidRPr="008F0A59">
        <w:rPr>
          <w:b/>
        </w:rPr>
        <w:t xml:space="preserve">Proposal: Consider </w:t>
      </w:r>
      <w:proofErr w:type="spellStart"/>
      <w:r w:rsidRPr="008F0A59">
        <w:rPr>
          <w:b/>
        </w:rPr>
        <w:t>subframe</w:t>
      </w:r>
      <w:proofErr w:type="spellEnd"/>
      <w:r w:rsidRPr="008F0A59">
        <w:rPr>
          <w:b/>
        </w:rPr>
        <w:t xml:space="preserve"> structure in which the Uplink part, and specifically the Uplink sounding pilot, is transmitted at the beginning part of the </w:t>
      </w:r>
      <w:proofErr w:type="spellStart"/>
      <w:r w:rsidRPr="008F0A59">
        <w:rPr>
          <w:b/>
        </w:rPr>
        <w:t>subframe</w:t>
      </w:r>
      <w:proofErr w:type="spellEnd"/>
      <w:r w:rsidRPr="008F0A59">
        <w:rPr>
          <w:b/>
        </w:rPr>
        <w:t>.</w:t>
      </w:r>
    </w:p>
    <w:p w14:paraId="6B3CE541" w14:textId="0C5FD2B0" w:rsidR="004977FB" w:rsidRDefault="004977FB" w:rsidP="00B416A1">
      <w:pPr>
        <w:jc w:val="both"/>
      </w:pPr>
    </w:p>
    <w:p w14:paraId="7DC94955" w14:textId="1398E2AE" w:rsidR="00657DB8" w:rsidRDefault="00657DB8" w:rsidP="00B416A1">
      <w:pPr>
        <w:jc w:val="both"/>
      </w:pPr>
      <w:r>
        <w:t xml:space="preserve">In addition to the two new </w:t>
      </w:r>
      <w:proofErr w:type="spellStart"/>
      <w:r>
        <w:t>subframe</w:t>
      </w:r>
      <w:proofErr w:type="spellEnd"/>
      <w:r>
        <w:t xml:space="preserve"> options proposed above, the </w:t>
      </w:r>
      <w:proofErr w:type="spellStart"/>
      <w:r>
        <w:t>subframe</w:t>
      </w:r>
      <w:proofErr w:type="spellEnd"/>
      <w:r>
        <w:t xml:space="preserve"> types considered in RAN1#85 can also be supported. </w:t>
      </w:r>
      <w:r w:rsidR="00B16B44">
        <w:t xml:space="preserve">These are shown in Figure 3 and 4 below and include Downlink only </w:t>
      </w:r>
      <w:proofErr w:type="spellStart"/>
      <w:r w:rsidR="00B16B44">
        <w:t>subframe</w:t>
      </w:r>
      <w:proofErr w:type="spellEnd"/>
      <w:r w:rsidR="00B16B44">
        <w:t xml:space="preserve">, Uplink only </w:t>
      </w:r>
      <w:proofErr w:type="spellStart"/>
      <w:r w:rsidR="00B16B44">
        <w:t>subframe</w:t>
      </w:r>
      <w:proofErr w:type="spellEnd"/>
      <w:r w:rsidR="00B16B44">
        <w:t xml:space="preserve"> and a Downlink led </w:t>
      </w:r>
      <w:proofErr w:type="spellStart"/>
      <w:r w:rsidR="00B16B44">
        <w:t>subframe</w:t>
      </w:r>
      <w:proofErr w:type="spellEnd"/>
      <w:r w:rsidR="00B16B44">
        <w:t xml:space="preserve"> in which Downlink is followed by the Guard Period and then the Uplink part of the </w:t>
      </w:r>
      <w:proofErr w:type="spellStart"/>
      <w:r w:rsidR="00B16B44">
        <w:t>subframe</w:t>
      </w:r>
      <w:proofErr w:type="spellEnd"/>
      <w:r w:rsidR="00B16B44">
        <w:t xml:space="preserve">. </w:t>
      </w:r>
    </w:p>
    <w:p w14:paraId="2E0F2B02" w14:textId="77777777" w:rsidR="00657DB8" w:rsidRDefault="00657DB8" w:rsidP="00B416A1">
      <w:pPr>
        <w:jc w:val="both"/>
      </w:pPr>
    </w:p>
    <w:p w14:paraId="16F1A4C0" w14:textId="77777777" w:rsidR="00657DB8" w:rsidRDefault="00657DB8" w:rsidP="00657DB8">
      <w:pPr>
        <w:keepNext/>
        <w:jc w:val="both"/>
      </w:pPr>
      <w:r>
        <w:object w:dxaOrig="6511" w:dyaOrig="3631" w14:anchorId="1F057BFD">
          <v:shape id="_x0000_i1027" type="#_x0000_t75" style="width:325.5pt;height:181.5pt" o:ole="">
            <v:imagedata r:id="rId17" o:title=""/>
          </v:shape>
          <o:OLEObject Type="Embed" ProgID="Visio.Drawing.15" ShapeID="_x0000_i1027" DrawAspect="Content" ObjectID="_1532500541" r:id="rId18"/>
        </w:object>
      </w:r>
    </w:p>
    <w:p w14:paraId="4F4A15FE" w14:textId="77777777" w:rsidR="00657DB8" w:rsidRDefault="00657DB8" w:rsidP="00657DB8">
      <w:pPr>
        <w:pStyle w:val="Caption"/>
        <w:jc w:val="both"/>
      </w:pPr>
      <w:r>
        <w:t xml:space="preserve">Figure </w:t>
      </w:r>
      <w:r>
        <w:fldChar w:fldCharType="begin"/>
      </w:r>
      <w:r>
        <w:instrText xml:space="preserve"> SEQ Figure \* ARABIC </w:instrText>
      </w:r>
      <w:r>
        <w:fldChar w:fldCharType="separate"/>
      </w:r>
      <w:r w:rsidR="00C9449B">
        <w:rPr>
          <w:noProof/>
        </w:rPr>
        <w:t>3</w:t>
      </w:r>
      <w:r>
        <w:fldChar w:fldCharType="end"/>
      </w:r>
      <w:r>
        <w:t xml:space="preserve"> Uplink only </w:t>
      </w:r>
      <w:proofErr w:type="spellStart"/>
      <w:r>
        <w:t>subframe</w:t>
      </w:r>
      <w:proofErr w:type="spellEnd"/>
      <w:r>
        <w:t xml:space="preserve"> and Downlink only </w:t>
      </w:r>
      <w:proofErr w:type="spellStart"/>
      <w:r>
        <w:t>subframe</w:t>
      </w:r>
      <w:proofErr w:type="spellEnd"/>
    </w:p>
    <w:p w14:paraId="683A8C9C" w14:textId="77777777" w:rsidR="00657DB8" w:rsidRDefault="00657DB8" w:rsidP="00B416A1">
      <w:pPr>
        <w:jc w:val="both"/>
      </w:pPr>
    </w:p>
    <w:p w14:paraId="2931269F" w14:textId="77777777" w:rsidR="00657DB8" w:rsidRDefault="00657DB8" w:rsidP="00B416A1">
      <w:pPr>
        <w:jc w:val="both"/>
      </w:pPr>
    </w:p>
    <w:p w14:paraId="5DA37575" w14:textId="77777777" w:rsidR="00657DB8" w:rsidRDefault="00657DB8" w:rsidP="00657DB8">
      <w:pPr>
        <w:keepNext/>
        <w:jc w:val="both"/>
      </w:pPr>
      <w:r>
        <w:object w:dxaOrig="6511" w:dyaOrig="1471" w14:anchorId="30724A10">
          <v:shape id="_x0000_i1028" type="#_x0000_t75" style="width:325.5pt;height:73.5pt" o:ole="">
            <v:imagedata r:id="rId19" o:title=""/>
          </v:shape>
          <o:OLEObject Type="Embed" ProgID="Visio.Drawing.15" ShapeID="_x0000_i1028" DrawAspect="Content" ObjectID="_1532500542" r:id="rId20"/>
        </w:object>
      </w:r>
    </w:p>
    <w:p w14:paraId="62DDDF38" w14:textId="77777777" w:rsidR="00657DB8" w:rsidRDefault="00657DB8" w:rsidP="00657DB8">
      <w:pPr>
        <w:pStyle w:val="Caption"/>
        <w:jc w:val="both"/>
      </w:pPr>
      <w:r>
        <w:t xml:space="preserve">Figure </w:t>
      </w:r>
      <w:r>
        <w:fldChar w:fldCharType="begin"/>
      </w:r>
      <w:r>
        <w:instrText xml:space="preserve"> SEQ Figure \* ARABIC </w:instrText>
      </w:r>
      <w:r>
        <w:fldChar w:fldCharType="separate"/>
      </w:r>
      <w:r w:rsidR="00C9449B">
        <w:rPr>
          <w:noProof/>
        </w:rPr>
        <w:t>4</w:t>
      </w:r>
      <w:r>
        <w:fldChar w:fldCharType="end"/>
      </w:r>
      <w:r>
        <w:t xml:space="preserve">: </w:t>
      </w:r>
      <w:proofErr w:type="spellStart"/>
      <w:r>
        <w:t>Self contained</w:t>
      </w:r>
      <w:proofErr w:type="spellEnd"/>
      <w:r>
        <w:t xml:space="preserve"> </w:t>
      </w:r>
      <w:proofErr w:type="spellStart"/>
      <w:r>
        <w:t>subframe</w:t>
      </w:r>
      <w:proofErr w:type="spellEnd"/>
      <w:r>
        <w:t xml:space="preserve"> with DL transmission part followed by Guard followed by Uplink transmission part.</w:t>
      </w:r>
    </w:p>
    <w:p w14:paraId="74C95FC0" w14:textId="77777777" w:rsidR="00B416A1" w:rsidRPr="0027169B" w:rsidRDefault="00657DB8" w:rsidP="00B416A1">
      <w:pPr>
        <w:jc w:val="both"/>
      </w:pPr>
      <w:r>
        <w:t xml:space="preserve"> </w:t>
      </w:r>
      <w:r w:rsidR="0027169B">
        <w:t xml:space="preserve"> </w:t>
      </w:r>
    </w:p>
    <w:p w14:paraId="6C6B44FB" w14:textId="77777777" w:rsidR="00D8469C" w:rsidRPr="001F416D" w:rsidRDefault="00C8277D" w:rsidP="008F56F0">
      <w:pPr>
        <w:pStyle w:val="Heading1"/>
        <w:spacing w:after="60"/>
        <w:ind w:left="675" w:hangingChars="215" w:hanging="675"/>
        <w:jc w:val="both"/>
        <w:rPr>
          <w:rFonts w:eastAsia="Batang" w:cs="Arial"/>
          <w:b/>
          <w:color w:val="000000"/>
          <w:sz w:val="32"/>
          <w:szCs w:val="24"/>
          <w:lang w:val="en-US" w:eastAsia="ko-KR"/>
        </w:rPr>
      </w:pPr>
      <w:r w:rsidRPr="001F416D">
        <w:rPr>
          <w:rFonts w:eastAsia="Batang" w:cs="Arial"/>
          <w:b/>
          <w:color w:val="000000"/>
          <w:sz w:val="32"/>
          <w:szCs w:val="24"/>
          <w:lang w:val="en-US" w:eastAsia="ko-KR"/>
        </w:rPr>
        <w:t>Conclusions</w:t>
      </w:r>
    </w:p>
    <w:p w14:paraId="6A423150" w14:textId="27BBEA84" w:rsidR="00A74DDB" w:rsidRDefault="00EB6F29" w:rsidP="008F56F0">
      <w:pPr>
        <w:pStyle w:val="LGTdoc"/>
        <w:spacing w:after="120"/>
        <w:rPr>
          <w:rFonts w:eastAsia="SimSun"/>
          <w:sz w:val="24"/>
          <w:lang w:eastAsia="zh-CN"/>
        </w:rPr>
      </w:pPr>
      <w:r w:rsidRPr="006068B9">
        <w:rPr>
          <w:rFonts w:eastAsia="SimSun"/>
          <w:sz w:val="24"/>
          <w:lang w:eastAsia="zh-CN"/>
        </w:rPr>
        <w:t xml:space="preserve">In </w:t>
      </w:r>
      <w:r w:rsidR="00991152" w:rsidRPr="006068B9">
        <w:rPr>
          <w:rFonts w:eastAsia="SimSun"/>
          <w:sz w:val="24"/>
          <w:lang w:eastAsia="zh-CN"/>
        </w:rPr>
        <w:t>this contribution, we</w:t>
      </w:r>
      <w:r w:rsidR="00677B53">
        <w:rPr>
          <w:rFonts w:eastAsia="SimSun"/>
          <w:sz w:val="24"/>
          <w:lang w:eastAsia="zh-CN"/>
        </w:rPr>
        <w:t xml:space="preserve"> </w:t>
      </w:r>
      <w:r w:rsidR="00A22864">
        <w:rPr>
          <w:rFonts w:eastAsia="SimSun"/>
          <w:sz w:val="24"/>
          <w:lang w:eastAsia="zh-CN"/>
        </w:rPr>
        <w:t xml:space="preserve">make the following </w:t>
      </w:r>
      <w:r w:rsidR="00A74DDB">
        <w:rPr>
          <w:rFonts w:eastAsia="SimSun"/>
          <w:sz w:val="24"/>
          <w:lang w:eastAsia="zh-CN"/>
        </w:rPr>
        <w:t>observations and proposals</w:t>
      </w:r>
      <w:r w:rsidR="00A22864">
        <w:rPr>
          <w:rFonts w:eastAsia="SimSun"/>
          <w:sz w:val="24"/>
          <w:lang w:eastAsia="zh-CN"/>
        </w:rPr>
        <w:t>.</w:t>
      </w:r>
    </w:p>
    <w:p w14:paraId="7A462A6E" w14:textId="77777777" w:rsidR="00677B53" w:rsidRPr="008F0A59" w:rsidRDefault="00677B53" w:rsidP="00677B53">
      <w:pPr>
        <w:jc w:val="both"/>
        <w:rPr>
          <w:b/>
        </w:rPr>
      </w:pPr>
      <w:r w:rsidRPr="008F0A59">
        <w:rPr>
          <w:b/>
        </w:rPr>
        <w:t>Observation: Massive MIMO is based on channel reciprocity based TDD.</w:t>
      </w:r>
    </w:p>
    <w:p w14:paraId="70D6C5E1" w14:textId="77777777" w:rsidR="00677B53" w:rsidRPr="008F0A59" w:rsidRDefault="00677B53" w:rsidP="00677B53">
      <w:pPr>
        <w:jc w:val="both"/>
        <w:rPr>
          <w:b/>
        </w:rPr>
      </w:pPr>
    </w:p>
    <w:p w14:paraId="7A7235C1" w14:textId="77777777" w:rsidR="00677B53" w:rsidRPr="008F0A59" w:rsidRDefault="00677B53" w:rsidP="00677B53">
      <w:pPr>
        <w:jc w:val="both"/>
        <w:rPr>
          <w:b/>
        </w:rPr>
      </w:pPr>
      <w:r w:rsidRPr="008F0A59">
        <w:rPr>
          <w:b/>
        </w:rPr>
        <w:t xml:space="preserve">Observation: UL sounding pilots are used in Massive MIMO to generate Downlink </w:t>
      </w:r>
      <w:proofErr w:type="spellStart"/>
      <w:r w:rsidRPr="008F0A59">
        <w:rPr>
          <w:b/>
        </w:rPr>
        <w:t>precoders</w:t>
      </w:r>
      <w:proofErr w:type="spellEnd"/>
      <w:r w:rsidRPr="008F0A59">
        <w:rPr>
          <w:b/>
        </w:rPr>
        <w:t xml:space="preserve">. </w:t>
      </w:r>
    </w:p>
    <w:p w14:paraId="5C577DA4" w14:textId="77777777" w:rsidR="00A74DDB" w:rsidRPr="009718B5" w:rsidRDefault="00A74DDB" w:rsidP="00A74DDB">
      <w:pPr>
        <w:ind w:left="720"/>
        <w:jc w:val="both"/>
        <w:rPr>
          <w:b/>
          <w:i/>
        </w:rPr>
      </w:pPr>
    </w:p>
    <w:p w14:paraId="33D1BB09" w14:textId="77777777" w:rsidR="00677B53" w:rsidRPr="008F0A59" w:rsidRDefault="00677B53" w:rsidP="00677B53">
      <w:pPr>
        <w:jc w:val="both"/>
        <w:rPr>
          <w:b/>
        </w:rPr>
      </w:pPr>
      <w:r w:rsidRPr="008F0A59">
        <w:rPr>
          <w:b/>
        </w:rPr>
        <w:t xml:space="preserve">Proposal: Consider </w:t>
      </w:r>
      <w:proofErr w:type="spellStart"/>
      <w:r w:rsidRPr="008F0A59">
        <w:rPr>
          <w:b/>
        </w:rPr>
        <w:t>subframe</w:t>
      </w:r>
      <w:proofErr w:type="spellEnd"/>
      <w:r w:rsidRPr="008F0A59">
        <w:rPr>
          <w:b/>
        </w:rPr>
        <w:t xml:space="preserve"> structure in which the Uplink part, and specifically the Uplink sounding pilot, is transmitted at the beginning part of the </w:t>
      </w:r>
      <w:proofErr w:type="spellStart"/>
      <w:r w:rsidRPr="008F0A59">
        <w:rPr>
          <w:b/>
        </w:rPr>
        <w:t>subframe</w:t>
      </w:r>
      <w:proofErr w:type="spellEnd"/>
      <w:r w:rsidRPr="008F0A59">
        <w:rPr>
          <w:b/>
        </w:rPr>
        <w:t>.</w:t>
      </w:r>
    </w:p>
    <w:p w14:paraId="0E95F724" w14:textId="77777777" w:rsidR="00C70312" w:rsidRPr="00C70312" w:rsidRDefault="00C70312" w:rsidP="00C70312">
      <w:pPr>
        <w:pBdr>
          <w:bottom w:val="single" w:sz="6" w:space="1" w:color="auto"/>
        </w:pBdr>
        <w:jc w:val="both"/>
        <w:rPr>
          <w:b/>
        </w:rPr>
      </w:pPr>
    </w:p>
    <w:p w14:paraId="2A36E457" w14:textId="77777777" w:rsidR="001F091D" w:rsidRPr="001F416D" w:rsidRDefault="007253F7" w:rsidP="00C70312">
      <w:pPr>
        <w:pStyle w:val="Heading1"/>
        <w:rPr>
          <w:b/>
          <w:sz w:val="32"/>
          <w:szCs w:val="24"/>
        </w:rPr>
      </w:pPr>
      <w:r w:rsidRPr="001F416D">
        <w:rPr>
          <w:b/>
          <w:sz w:val="32"/>
          <w:szCs w:val="24"/>
        </w:rPr>
        <w:t>References</w:t>
      </w:r>
    </w:p>
    <w:p w14:paraId="16E2A34B" w14:textId="77777777" w:rsidR="00C9449B" w:rsidRPr="007935E4" w:rsidRDefault="00C9449B" w:rsidP="00C9449B">
      <w:pPr>
        <w:jc w:val="both"/>
        <w:rPr>
          <w:lang w:eastAsia="ja-JP"/>
        </w:rPr>
      </w:pPr>
      <w:r>
        <w:rPr>
          <w:lang w:eastAsia="ja-JP"/>
        </w:rPr>
        <w:t xml:space="preserve">[1] </w:t>
      </w:r>
      <w:r>
        <w:rPr>
          <w:lang w:val="fi-FI"/>
        </w:rPr>
        <w:t>RP-160671</w:t>
      </w:r>
      <w:proofErr w:type="gramStart"/>
      <w:r>
        <w:rPr>
          <w:lang w:val="fi-FI"/>
        </w:rPr>
        <w:t>, ”</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p>
    <w:p w14:paraId="0F9F24E1" w14:textId="77777777" w:rsidR="00C9449B" w:rsidRDefault="00C9449B" w:rsidP="00C9449B">
      <w:pPr>
        <w:jc w:val="both"/>
        <w:rPr>
          <w:lang w:eastAsia="ja-JP"/>
        </w:rPr>
      </w:pPr>
      <w:r>
        <w:rPr>
          <w:lang w:eastAsia="ja-JP"/>
        </w:rPr>
        <w:t xml:space="preserve">[2] </w:t>
      </w:r>
      <w:r w:rsidRPr="00EC1B4A">
        <w:rPr>
          <w:lang w:eastAsia="ja-JP"/>
        </w:rPr>
        <w:t xml:space="preserve">Vieira, Joao, et al. "A flexible 100-antenna testbed for massive MIMO." 2014 IEEE </w:t>
      </w:r>
      <w:proofErr w:type="spellStart"/>
      <w:r w:rsidRPr="00EC1B4A">
        <w:rPr>
          <w:lang w:eastAsia="ja-JP"/>
        </w:rPr>
        <w:t>Globecom</w:t>
      </w:r>
      <w:proofErr w:type="spellEnd"/>
      <w:r w:rsidRPr="00EC1B4A">
        <w:rPr>
          <w:lang w:eastAsia="ja-JP"/>
        </w:rPr>
        <w:t xml:space="preserve"> Workshops (GC </w:t>
      </w:r>
      <w:proofErr w:type="spellStart"/>
      <w:r w:rsidRPr="00EC1B4A">
        <w:rPr>
          <w:lang w:eastAsia="ja-JP"/>
        </w:rPr>
        <w:t>Wkshps</w:t>
      </w:r>
      <w:proofErr w:type="spellEnd"/>
      <w:r w:rsidRPr="00EC1B4A">
        <w:rPr>
          <w:lang w:eastAsia="ja-JP"/>
        </w:rPr>
        <w:t>). IEEE, 2014.</w:t>
      </w:r>
    </w:p>
    <w:p w14:paraId="67567ACB" w14:textId="6361DB6B" w:rsidR="00C9449B" w:rsidRDefault="00C9449B" w:rsidP="00C9449B">
      <w:pPr>
        <w:jc w:val="both"/>
        <w:rPr>
          <w:lang w:eastAsia="ja-JP"/>
        </w:rPr>
      </w:pPr>
      <w:r>
        <w:rPr>
          <w:lang w:eastAsia="ja-JP"/>
        </w:rPr>
        <w:t xml:space="preserve">[3] </w:t>
      </w:r>
      <w:r w:rsidRPr="00EC1B4A">
        <w:rPr>
          <w:lang w:eastAsia="ja-JP"/>
        </w:rPr>
        <w:t xml:space="preserve">Vieira, Joao, Fredrik </w:t>
      </w:r>
      <w:proofErr w:type="spellStart"/>
      <w:r w:rsidRPr="00EC1B4A">
        <w:rPr>
          <w:lang w:eastAsia="ja-JP"/>
        </w:rPr>
        <w:t>Rusek</w:t>
      </w:r>
      <w:proofErr w:type="spellEnd"/>
      <w:r w:rsidRPr="00EC1B4A">
        <w:rPr>
          <w:lang w:eastAsia="ja-JP"/>
        </w:rPr>
        <w:t xml:space="preserve">, and Fredrik </w:t>
      </w:r>
      <w:proofErr w:type="spellStart"/>
      <w:r w:rsidRPr="00EC1B4A">
        <w:rPr>
          <w:lang w:eastAsia="ja-JP"/>
        </w:rPr>
        <w:t>Tufvesson</w:t>
      </w:r>
      <w:proofErr w:type="spellEnd"/>
      <w:r w:rsidRPr="00EC1B4A">
        <w:rPr>
          <w:lang w:eastAsia="ja-JP"/>
        </w:rPr>
        <w:t>. "Reciprocity calibration methods for massive MIMO based on antenna coupling." 2014 IEEE Global Communications Conference. IEEE, 2014.</w:t>
      </w:r>
    </w:p>
    <w:p w14:paraId="3C2B80FF" w14:textId="76F276DC" w:rsidR="003512DC" w:rsidRDefault="003512DC" w:rsidP="00C9449B">
      <w:pPr>
        <w:jc w:val="both"/>
        <w:rPr>
          <w:lang w:eastAsia="ja-JP"/>
        </w:rPr>
      </w:pPr>
      <w:r>
        <w:rPr>
          <w:lang w:eastAsia="ja-JP"/>
        </w:rPr>
        <w:t>[4] R1-162238</w:t>
      </w:r>
      <w:proofErr w:type="gramStart"/>
      <w:r w:rsidRPr="003512DC">
        <w:rPr>
          <w:lang w:eastAsia="ja-JP"/>
        </w:rPr>
        <w:t>, ”</w:t>
      </w:r>
      <w:proofErr w:type="gramEnd"/>
      <w:r w:rsidRPr="003512DC">
        <w:t xml:space="preserve"> </w:t>
      </w:r>
      <w:r w:rsidRPr="003512DC">
        <w:rPr>
          <w:lang w:eastAsia="ja-JP"/>
        </w:rPr>
        <w:t xml:space="preserve">A Dynamic TDD Radio Interface”, National Instruments, </w:t>
      </w:r>
      <w:r>
        <w:rPr>
          <w:lang w:eastAsia="ja-JP"/>
        </w:rPr>
        <w:t>Busan</w:t>
      </w:r>
      <w:r w:rsidRPr="003512DC">
        <w:rPr>
          <w:lang w:eastAsia="ja-JP"/>
        </w:rPr>
        <w:t xml:space="preserve">, </w:t>
      </w:r>
      <w:r>
        <w:rPr>
          <w:lang w:eastAsia="ja-JP"/>
        </w:rPr>
        <w:t>April</w:t>
      </w:r>
      <w:r w:rsidRPr="003512DC">
        <w:rPr>
          <w:lang w:eastAsia="ja-JP"/>
        </w:rPr>
        <w:t xml:space="preserve"> 2016.</w:t>
      </w:r>
    </w:p>
    <w:p w14:paraId="3C07D3E2" w14:textId="241956C4" w:rsidR="003512DC" w:rsidRDefault="003512DC" w:rsidP="003512DC">
      <w:pPr>
        <w:jc w:val="both"/>
        <w:rPr>
          <w:lang w:eastAsia="ja-JP"/>
        </w:rPr>
      </w:pPr>
      <w:r>
        <w:rPr>
          <w:lang w:eastAsia="ja-JP"/>
        </w:rPr>
        <w:t>[5</w:t>
      </w:r>
      <w:r w:rsidRPr="003512DC">
        <w:rPr>
          <w:lang w:eastAsia="ja-JP"/>
        </w:rPr>
        <w:t>] R1-164117</w:t>
      </w:r>
      <w:proofErr w:type="gramStart"/>
      <w:r w:rsidRPr="003512DC">
        <w:rPr>
          <w:lang w:eastAsia="ja-JP"/>
        </w:rPr>
        <w:t>, ”Overview</w:t>
      </w:r>
      <w:proofErr w:type="gramEnd"/>
      <w:r w:rsidRPr="003512DC">
        <w:rPr>
          <w:lang w:eastAsia="ja-JP"/>
        </w:rPr>
        <w:t xml:space="preserve"> of Massive MIMO for NR”, National Instruments, Nanjing, May 2016.</w:t>
      </w:r>
    </w:p>
    <w:p w14:paraId="7B226D73" w14:textId="2046CED8" w:rsidR="004977FB" w:rsidRDefault="004977FB" w:rsidP="003512DC">
      <w:pPr>
        <w:jc w:val="both"/>
        <w:rPr>
          <w:lang w:eastAsia="ja-JP"/>
        </w:rPr>
      </w:pPr>
      <w:r>
        <w:rPr>
          <w:lang w:eastAsia="ja-JP"/>
        </w:rPr>
        <w:t>[6] P. Harris et.al, “</w:t>
      </w:r>
      <w:r w:rsidRPr="004977FB">
        <w:rPr>
          <w:lang w:eastAsia="ja-JP"/>
        </w:rPr>
        <w:t>Serving 22 Users in Real-Time with a 128-Antenna Massive MIMO Testbed</w:t>
      </w:r>
      <w:r>
        <w:rPr>
          <w:lang w:eastAsia="ja-JP"/>
        </w:rPr>
        <w:t xml:space="preserve">”, </w:t>
      </w:r>
      <w:r w:rsidRPr="004977FB">
        <w:rPr>
          <w:lang w:eastAsia="ja-JP"/>
        </w:rPr>
        <w:t>To be presented at IEEE International Workshop on Signal Processing Systems (SIPS 2016), Dallas.</w:t>
      </w:r>
    </w:p>
    <w:p w14:paraId="1B7835EB" w14:textId="77777777" w:rsidR="003512DC" w:rsidRDefault="003512DC" w:rsidP="00C9449B">
      <w:pPr>
        <w:jc w:val="both"/>
        <w:rPr>
          <w:lang w:eastAsia="ja-JP"/>
        </w:rPr>
      </w:pPr>
    </w:p>
    <w:p w14:paraId="7BB19A47" w14:textId="77777777" w:rsidR="00465B16" w:rsidRPr="00852B1A" w:rsidRDefault="00465B16" w:rsidP="00C9449B">
      <w:pPr>
        <w:jc w:val="both"/>
        <w:rPr>
          <w:lang w:val="fi-FI"/>
        </w:rPr>
      </w:pPr>
    </w:p>
    <w:sectPr w:rsidR="00465B16" w:rsidRPr="00852B1A" w:rsidSect="002C57EF">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1E788" w14:textId="77777777" w:rsidR="00AA731C" w:rsidRPr="00C47AD2" w:rsidRDefault="00AA731C" w:rsidP="00736F7B">
      <w:pPr>
        <w:rPr>
          <w:rFonts w:ascii="Arial" w:hAnsi="Arial"/>
          <w:sz w:val="12"/>
        </w:rPr>
      </w:pPr>
      <w:r>
        <w:separator/>
      </w:r>
    </w:p>
  </w:endnote>
  <w:endnote w:type="continuationSeparator" w:id="0">
    <w:p w14:paraId="72A0D480" w14:textId="77777777" w:rsidR="00AA731C" w:rsidRPr="00C47AD2" w:rsidRDefault="00AA731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5DBB3" w14:textId="77777777" w:rsidR="0024044F" w:rsidRDefault="002404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24044F" w:rsidRDefault="0024044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FA897" w14:textId="669846EE" w:rsidR="0024044F" w:rsidRDefault="0024044F">
    <w:pPr>
      <w:pStyle w:val="Footer"/>
    </w:pPr>
    <w:r>
      <w:fldChar w:fldCharType="begin"/>
    </w:r>
    <w:r>
      <w:instrText xml:space="preserve"> PAGE   \* MERGEFORMAT </w:instrText>
    </w:r>
    <w:r>
      <w:fldChar w:fldCharType="separate"/>
    </w:r>
    <w:r w:rsidR="002A4F3B">
      <w:t>4</w:t>
    </w:r>
    <w:r>
      <w:fldChar w:fldCharType="end"/>
    </w:r>
  </w:p>
  <w:p w14:paraId="06339D5F" w14:textId="77777777" w:rsidR="0024044F" w:rsidRDefault="0024044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3F517" w14:textId="77777777" w:rsidR="00AA731C" w:rsidRPr="00C47AD2" w:rsidRDefault="00AA731C" w:rsidP="00736F7B">
      <w:pPr>
        <w:rPr>
          <w:rFonts w:ascii="Arial" w:hAnsi="Arial"/>
          <w:sz w:val="12"/>
        </w:rPr>
      </w:pPr>
      <w:r>
        <w:separator/>
      </w:r>
    </w:p>
  </w:footnote>
  <w:footnote w:type="continuationSeparator" w:id="0">
    <w:p w14:paraId="01A43849" w14:textId="77777777" w:rsidR="00AA731C" w:rsidRPr="00C47AD2" w:rsidRDefault="00AA731C"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CB0A4A6"/>
    <w:lvl w:ilvl="0">
      <w:start w:val="1"/>
      <w:numFmt w:val="decimal"/>
      <w:pStyle w:val="Heading1"/>
      <w:lvlText w:val="%1"/>
      <w:lvlJc w:val="left"/>
      <w:pPr>
        <w:tabs>
          <w:tab w:val="num" w:pos="432"/>
        </w:tabs>
        <w:ind w:left="432" w:hanging="432"/>
      </w:pPr>
      <w:rPr>
        <w:rFonts w:hint="default"/>
        <w:sz w:val="24"/>
        <w:szCs w:val="24"/>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0"/>
  </w:num>
  <w:num w:numId="6">
    <w:abstractNumId w:val="20"/>
  </w:num>
  <w:num w:numId="7">
    <w:abstractNumId w:val="11"/>
  </w:num>
  <w:num w:numId="8">
    <w:abstractNumId w:val="9"/>
  </w:num>
  <w:num w:numId="9">
    <w:abstractNumId w:val="16"/>
  </w:num>
  <w:num w:numId="10">
    <w:abstractNumId w:val="2"/>
  </w:num>
  <w:num w:numId="11">
    <w:abstractNumId w:val="17"/>
  </w:num>
  <w:num w:numId="12">
    <w:abstractNumId w:val="3"/>
  </w:num>
  <w:num w:numId="13">
    <w:abstractNumId w:val="4"/>
  </w:num>
  <w:num w:numId="14">
    <w:abstractNumId w:val="5"/>
  </w:num>
  <w:num w:numId="15">
    <w:abstractNumId w:val="1"/>
  </w:num>
  <w:num w:numId="16">
    <w:abstractNumId w:val="14"/>
  </w:num>
  <w:num w:numId="17">
    <w:abstractNumId w:val="19"/>
  </w:num>
  <w:num w:numId="18">
    <w:abstractNumId w:val="12"/>
  </w:num>
  <w:num w:numId="19">
    <w:abstractNumId w:val="13"/>
  </w:num>
  <w:num w:numId="20">
    <w:abstractNumId w:val="7"/>
  </w:num>
  <w:num w:numId="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pt-BR" w:vendorID="64" w:dllVersion="131078" w:nlCheck="1" w:checkStyle="0"/>
  <w:activeWritingStyle w:appName="MSWord" w:lang="fi-FI"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512"/>
    <w:rsid w:val="0003684F"/>
    <w:rsid w:val="00036C0E"/>
    <w:rsid w:val="00036D6B"/>
    <w:rsid w:val="00036E7A"/>
    <w:rsid w:val="000371C2"/>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A9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77"/>
    <w:rsid w:val="000D2C5D"/>
    <w:rsid w:val="000D2E6A"/>
    <w:rsid w:val="000D2F5F"/>
    <w:rsid w:val="000D3264"/>
    <w:rsid w:val="000D32C4"/>
    <w:rsid w:val="000D373E"/>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D56"/>
    <w:rsid w:val="00153D8F"/>
    <w:rsid w:val="00153FD6"/>
    <w:rsid w:val="001549EE"/>
    <w:rsid w:val="00154B03"/>
    <w:rsid w:val="00154DDC"/>
    <w:rsid w:val="00155077"/>
    <w:rsid w:val="00155344"/>
    <w:rsid w:val="00155922"/>
    <w:rsid w:val="001561F6"/>
    <w:rsid w:val="00156912"/>
    <w:rsid w:val="00156D99"/>
    <w:rsid w:val="00156DF8"/>
    <w:rsid w:val="00156E09"/>
    <w:rsid w:val="00157001"/>
    <w:rsid w:val="00157262"/>
    <w:rsid w:val="001572FB"/>
    <w:rsid w:val="001574E3"/>
    <w:rsid w:val="001574EB"/>
    <w:rsid w:val="00157628"/>
    <w:rsid w:val="00157A21"/>
    <w:rsid w:val="00157B92"/>
    <w:rsid w:val="00157EB7"/>
    <w:rsid w:val="00160D7F"/>
    <w:rsid w:val="00160F2A"/>
    <w:rsid w:val="00161129"/>
    <w:rsid w:val="0016178A"/>
    <w:rsid w:val="00161E49"/>
    <w:rsid w:val="001625D6"/>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630"/>
    <w:rsid w:val="00170DD5"/>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9C3"/>
    <w:rsid w:val="00176118"/>
    <w:rsid w:val="00176331"/>
    <w:rsid w:val="001766D4"/>
    <w:rsid w:val="00176949"/>
    <w:rsid w:val="00176EF0"/>
    <w:rsid w:val="00177004"/>
    <w:rsid w:val="0017738A"/>
    <w:rsid w:val="001777AB"/>
    <w:rsid w:val="00177BF5"/>
    <w:rsid w:val="00180DA3"/>
    <w:rsid w:val="00180DE2"/>
    <w:rsid w:val="00180FA4"/>
    <w:rsid w:val="0018174D"/>
    <w:rsid w:val="00181896"/>
    <w:rsid w:val="0018197E"/>
    <w:rsid w:val="00181C70"/>
    <w:rsid w:val="00181CAF"/>
    <w:rsid w:val="001824AD"/>
    <w:rsid w:val="00182522"/>
    <w:rsid w:val="00182572"/>
    <w:rsid w:val="001827CF"/>
    <w:rsid w:val="00182AA8"/>
    <w:rsid w:val="00183356"/>
    <w:rsid w:val="0018413D"/>
    <w:rsid w:val="001841BA"/>
    <w:rsid w:val="00184939"/>
    <w:rsid w:val="00184D58"/>
    <w:rsid w:val="00185C47"/>
    <w:rsid w:val="001862D8"/>
    <w:rsid w:val="0018651F"/>
    <w:rsid w:val="001865D9"/>
    <w:rsid w:val="001867D3"/>
    <w:rsid w:val="001871D0"/>
    <w:rsid w:val="00187438"/>
    <w:rsid w:val="00187574"/>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5EF8"/>
    <w:rsid w:val="001A612F"/>
    <w:rsid w:val="001A625E"/>
    <w:rsid w:val="001A6351"/>
    <w:rsid w:val="001A6BE5"/>
    <w:rsid w:val="001A6C63"/>
    <w:rsid w:val="001A7024"/>
    <w:rsid w:val="001A72CA"/>
    <w:rsid w:val="001A74D0"/>
    <w:rsid w:val="001A77A6"/>
    <w:rsid w:val="001A77F0"/>
    <w:rsid w:val="001A7A35"/>
    <w:rsid w:val="001A7BD7"/>
    <w:rsid w:val="001A7E7F"/>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1FE6"/>
    <w:rsid w:val="001E21C9"/>
    <w:rsid w:val="001E27F1"/>
    <w:rsid w:val="001E28EA"/>
    <w:rsid w:val="001E2F2D"/>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239"/>
    <w:rsid w:val="001F245F"/>
    <w:rsid w:val="001F257B"/>
    <w:rsid w:val="001F2661"/>
    <w:rsid w:val="001F2826"/>
    <w:rsid w:val="001F284F"/>
    <w:rsid w:val="001F28D6"/>
    <w:rsid w:val="001F297C"/>
    <w:rsid w:val="001F2D01"/>
    <w:rsid w:val="001F2DCC"/>
    <w:rsid w:val="001F3017"/>
    <w:rsid w:val="001F3680"/>
    <w:rsid w:val="001F3FCD"/>
    <w:rsid w:val="001F3FD9"/>
    <w:rsid w:val="001F416D"/>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6DB"/>
    <w:rsid w:val="002147AE"/>
    <w:rsid w:val="00214AD2"/>
    <w:rsid w:val="00215911"/>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4F"/>
    <w:rsid w:val="00240468"/>
    <w:rsid w:val="00240536"/>
    <w:rsid w:val="00240794"/>
    <w:rsid w:val="0024080A"/>
    <w:rsid w:val="002409E9"/>
    <w:rsid w:val="00240A30"/>
    <w:rsid w:val="0024118A"/>
    <w:rsid w:val="0024148E"/>
    <w:rsid w:val="00241F6B"/>
    <w:rsid w:val="002423B0"/>
    <w:rsid w:val="0024261C"/>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840"/>
    <w:rsid w:val="00260D66"/>
    <w:rsid w:val="00260DC6"/>
    <w:rsid w:val="00260E71"/>
    <w:rsid w:val="00261030"/>
    <w:rsid w:val="00261273"/>
    <w:rsid w:val="00261295"/>
    <w:rsid w:val="002615EE"/>
    <w:rsid w:val="0026170E"/>
    <w:rsid w:val="00261819"/>
    <w:rsid w:val="00261CF8"/>
    <w:rsid w:val="002624B5"/>
    <w:rsid w:val="00262687"/>
    <w:rsid w:val="00262D18"/>
    <w:rsid w:val="00262D97"/>
    <w:rsid w:val="00263020"/>
    <w:rsid w:val="002631B1"/>
    <w:rsid w:val="00263283"/>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93F"/>
    <w:rsid w:val="002A6026"/>
    <w:rsid w:val="002A611E"/>
    <w:rsid w:val="002A64BD"/>
    <w:rsid w:val="002A6880"/>
    <w:rsid w:val="002A6D08"/>
    <w:rsid w:val="002A7276"/>
    <w:rsid w:val="002A731A"/>
    <w:rsid w:val="002A792F"/>
    <w:rsid w:val="002A7949"/>
    <w:rsid w:val="002A796E"/>
    <w:rsid w:val="002A7BBE"/>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37E6"/>
    <w:rsid w:val="002C382C"/>
    <w:rsid w:val="002C3B54"/>
    <w:rsid w:val="002C3D9E"/>
    <w:rsid w:val="002C3DC6"/>
    <w:rsid w:val="002C3DEB"/>
    <w:rsid w:val="002C4022"/>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88E"/>
    <w:rsid w:val="002D5E1A"/>
    <w:rsid w:val="002D5F9C"/>
    <w:rsid w:val="002D6277"/>
    <w:rsid w:val="002D6723"/>
    <w:rsid w:val="002D6840"/>
    <w:rsid w:val="002D6A1A"/>
    <w:rsid w:val="002D6C58"/>
    <w:rsid w:val="002D71EF"/>
    <w:rsid w:val="002D723D"/>
    <w:rsid w:val="002D7CFD"/>
    <w:rsid w:val="002D7EA3"/>
    <w:rsid w:val="002E1327"/>
    <w:rsid w:val="002E180B"/>
    <w:rsid w:val="002E1965"/>
    <w:rsid w:val="002E2045"/>
    <w:rsid w:val="002E227C"/>
    <w:rsid w:val="002E2532"/>
    <w:rsid w:val="002E26A4"/>
    <w:rsid w:val="002E27B7"/>
    <w:rsid w:val="002E2AAD"/>
    <w:rsid w:val="002E2E7D"/>
    <w:rsid w:val="002E2E8B"/>
    <w:rsid w:val="002E2F91"/>
    <w:rsid w:val="002E2F94"/>
    <w:rsid w:val="002E39EA"/>
    <w:rsid w:val="002E4ED1"/>
    <w:rsid w:val="002E5021"/>
    <w:rsid w:val="002E510A"/>
    <w:rsid w:val="002E53CA"/>
    <w:rsid w:val="002E55C9"/>
    <w:rsid w:val="002E5645"/>
    <w:rsid w:val="002E5920"/>
    <w:rsid w:val="002E59C6"/>
    <w:rsid w:val="002E5D16"/>
    <w:rsid w:val="002E5D8D"/>
    <w:rsid w:val="002E5E64"/>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52B"/>
    <w:rsid w:val="00313CF4"/>
    <w:rsid w:val="00314090"/>
    <w:rsid w:val="0031431F"/>
    <w:rsid w:val="00314A91"/>
    <w:rsid w:val="00314D6E"/>
    <w:rsid w:val="00315036"/>
    <w:rsid w:val="00315DD1"/>
    <w:rsid w:val="00315DF7"/>
    <w:rsid w:val="00316059"/>
    <w:rsid w:val="003161F8"/>
    <w:rsid w:val="003161FB"/>
    <w:rsid w:val="0031738C"/>
    <w:rsid w:val="00317414"/>
    <w:rsid w:val="00317453"/>
    <w:rsid w:val="003174E5"/>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B01"/>
    <w:rsid w:val="00323D91"/>
    <w:rsid w:val="00324199"/>
    <w:rsid w:val="003243E1"/>
    <w:rsid w:val="0032451A"/>
    <w:rsid w:val="0032466D"/>
    <w:rsid w:val="00324B2E"/>
    <w:rsid w:val="00324BEC"/>
    <w:rsid w:val="00324CB3"/>
    <w:rsid w:val="00325399"/>
    <w:rsid w:val="0032593B"/>
    <w:rsid w:val="00325A72"/>
    <w:rsid w:val="00326247"/>
    <w:rsid w:val="00326FA9"/>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C90"/>
    <w:rsid w:val="00351EF0"/>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A1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EA"/>
    <w:rsid w:val="00404250"/>
    <w:rsid w:val="004042CC"/>
    <w:rsid w:val="00404A36"/>
    <w:rsid w:val="00405166"/>
    <w:rsid w:val="00405190"/>
    <w:rsid w:val="00405932"/>
    <w:rsid w:val="00405D28"/>
    <w:rsid w:val="00405D93"/>
    <w:rsid w:val="004062E9"/>
    <w:rsid w:val="00406470"/>
    <w:rsid w:val="004068BA"/>
    <w:rsid w:val="00406942"/>
    <w:rsid w:val="00406D08"/>
    <w:rsid w:val="00406F7F"/>
    <w:rsid w:val="00410089"/>
    <w:rsid w:val="00410297"/>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3862"/>
    <w:rsid w:val="0046389F"/>
    <w:rsid w:val="00463AAE"/>
    <w:rsid w:val="00464768"/>
    <w:rsid w:val="00464A5E"/>
    <w:rsid w:val="00464AF8"/>
    <w:rsid w:val="00464E8E"/>
    <w:rsid w:val="0046524A"/>
    <w:rsid w:val="004656A8"/>
    <w:rsid w:val="00465B16"/>
    <w:rsid w:val="00465CE9"/>
    <w:rsid w:val="00466131"/>
    <w:rsid w:val="004664E4"/>
    <w:rsid w:val="0046692F"/>
    <w:rsid w:val="00467500"/>
    <w:rsid w:val="004676C6"/>
    <w:rsid w:val="004678C1"/>
    <w:rsid w:val="0046799A"/>
    <w:rsid w:val="00467AFB"/>
    <w:rsid w:val="00467FED"/>
    <w:rsid w:val="00470C5E"/>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2F74"/>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9"/>
    <w:rsid w:val="004964AE"/>
    <w:rsid w:val="00496542"/>
    <w:rsid w:val="00496D91"/>
    <w:rsid w:val="00496DCD"/>
    <w:rsid w:val="00496DF2"/>
    <w:rsid w:val="004975C0"/>
    <w:rsid w:val="0049767A"/>
    <w:rsid w:val="0049774C"/>
    <w:rsid w:val="004977FB"/>
    <w:rsid w:val="0049783A"/>
    <w:rsid w:val="004979B0"/>
    <w:rsid w:val="00497B2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F66"/>
    <w:rsid w:val="004C03A8"/>
    <w:rsid w:val="004C06E4"/>
    <w:rsid w:val="004C0932"/>
    <w:rsid w:val="004C1067"/>
    <w:rsid w:val="004C108F"/>
    <w:rsid w:val="004C10A9"/>
    <w:rsid w:val="004C1466"/>
    <w:rsid w:val="004C153E"/>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005"/>
    <w:rsid w:val="004E44BE"/>
    <w:rsid w:val="004E48C6"/>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DE8"/>
    <w:rsid w:val="004F635A"/>
    <w:rsid w:val="004F64CC"/>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A7B"/>
    <w:rsid w:val="00503B0C"/>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11E2"/>
    <w:rsid w:val="00511265"/>
    <w:rsid w:val="0051131E"/>
    <w:rsid w:val="005114D2"/>
    <w:rsid w:val="005118C8"/>
    <w:rsid w:val="00511994"/>
    <w:rsid w:val="00511EC8"/>
    <w:rsid w:val="00511ED8"/>
    <w:rsid w:val="005122B1"/>
    <w:rsid w:val="005123C2"/>
    <w:rsid w:val="00512A5D"/>
    <w:rsid w:val="00512BA8"/>
    <w:rsid w:val="00512CE6"/>
    <w:rsid w:val="00512EFF"/>
    <w:rsid w:val="0051335B"/>
    <w:rsid w:val="005135DA"/>
    <w:rsid w:val="005140BF"/>
    <w:rsid w:val="005140D2"/>
    <w:rsid w:val="00514764"/>
    <w:rsid w:val="00514837"/>
    <w:rsid w:val="00514B8C"/>
    <w:rsid w:val="00514B93"/>
    <w:rsid w:val="00514DBA"/>
    <w:rsid w:val="00515026"/>
    <w:rsid w:val="005152BE"/>
    <w:rsid w:val="0051533D"/>
    <w:rsid w:val="005155EA"/>
    <w:rsid w:val="00515647"/>
    <w:rsid w:val="00515A54"/>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AA7"/>
    <w:rsid w:val="0052218B"/>
    <w:rsid w:val="00522429"/>
    <w:rsid w:val="005224A6"/>
    <w:rsid w:val="005224AF"/>
    <w:rsid w:val="00522765"/>
    <w:rsid w:val="00522A1B"/>
    <w:rsid w:val="00522A5A"/>
    <w:rsid w:val="00522E32"/>
    <w:rsid w:val="00523064"/>
    <w:rsid w:val="00523386"/>
    <w:rsid w:val="005235F5"/>
    <w:rsid w:val="00523E8E"/>
    <w:rsid w:val="0052486B"/>
    <w:rsid w:val="005249E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17A0"/>
    <w:rsid w:val="00571BB8"/>
    <w:rsid w:val="00571D1A"/>
    <w:rsid w:val="00572020"/>
    <w:rsid w:val="00572046"/>
    <w:rsid w:val="00572668"/>
    <w:rsid w:val="00572760"/>
    <w:rsid w:val="00572853"/>
    <w:rsid w:val="00572BA8"/>
    <w:rsid w:val="00573460"/>
    <w:rsid w:val="005735AD"/>
    <w:rsid w:val="005738EB"/>
    <w:rsid w:val="00573BCE"/>
    <w:rsid w:val="00573CA1"/>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864"/>
    <w:rsid w:val="005A1B79"/>
    <w:rsid w:val="005A1B94"/>
    <w:rsid w:val="005A20BE"/>
    <w:rsid w:val="005A2412"/>
    <w:rsid w:val="005A2708"/>
    <w:rsid w:val="005A2891"/>
    <w:rsid w:val="005A299E"/>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CF2"/>
    <w:rsid w:val="005C504E"/>
    <w:rsid w:val="005C509D"/>
    <w:rsid w:val="005C5950"/>
    <w:rsid w:val="005C5D06"/>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764"/>
    <w:rsid w:val="005E0E8B"/>
    <w:rsid w:val="005E166D"/>
    <w:rsid w:val="005E1987"/>
    <w:rsid w:val="005E2067"/>
    <w:rsid w:val="005E21F0"/>
    <w:rsid w:val="005E22A8"/>
    <w:rsid w:val="005E235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FDE"/>
    <w:rsid w:val="006159C0"/>
    <w:rsid w:val="00615F08"/>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DDA"/>
    <w:rsid w:val="00627E3B"/>
    <w:rsid w:val="0063009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56"/>
    <w:rsid w:val="0063774F"/>
    <w:rsid w:val="006377C5"/>
    <w:rsid w:val="006377F9"/>
    <w:rsid w:val="00637886"/>
    <w:rsid w:val="006379E7"/>
    <w:rsid w:val="00637F34"/>
    <w:rsid w:val="0064075F"/>
    <w:rsid w:val="00640870"/>
    <w:rsid w:val="00640C68"/>
    <w:rsid w:val="00640CF8"/>
    <w:rsid w:val="00641280"/>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DB8"/>
    <w:rsid w:val="00657EAF"/>
    <w:rsid w:val="0066047D"/>
    <w:rsid w:val="00660926"/>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EF1"/>
    <w:rsid w:val="0067017B"/>
    <w:rsid w:val="00670197"/>
    <w:rsid w:val="006704E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535"/>
    <w:rsid w:val="006A2654"/>
    <w:rsid w:val="006A2699"/>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496"/>
    <w:rsid w:val="006A654F"/>
    <w:rsid w:val="006A65C7"/>
    <w:rsid w:val="006A66D0"/>
    <w:rsid w:val="006A67F5"/>
    <w:rsid w:val="006A719A"/>
    <w:rsid w:val="006A7664"/>
    <w:rsid w:val="006A7AC3"/>
    <w:rsid w:val="006A7FE9"/>
    <w:rsid w:val="006B00CC"/>
    <w:rsid w:val="006B0B1F"/>
    <w:rsid w:val="006B0BF4"/>
    <w:rsid w:val="006B1012"/>
    <w:rsid w:val="006B101C"/>
    <w:rsid w:val="006B115F"/>
    <w:rsid w:val="006B1329"/>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9D"/>
    <w:rsid w:val="007078B9"/>
    <w:rsid w:val="00707B14"/>
    <w:rsid w:val="00707C0B"/>
    <w:rsid w:val="007101E8"/>
    <w:rsid w:val="007103F7"/>
    <w:rsid w:val="007107D9"/>
    <w:rsid w:val="00710BC0"/>
    <w:rsid w:val="00710C19"/>
    <w:rsid w:val="00710D45"/>
    <w:rsid w:val="00711003"/>
    <w:rsid w:val="00711215"/>
    <w:rsid w:val="007117A2"/>
    <w:rsid w:val="007119DF"/>
    <w:rsid w:val="00711A04"/>
    <w:rsid w:val="00711E0D"/>
    <w:rsid w:val="00712073"/>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B3D"/>
    <w:rsid w:val="00717158"/>
    <w:rsid w:val="00717328"/>
    <w:rsid w:val="0071750C"/>
    <w:rsid w:val="007175DB"/>
    <w:rsid w:val="00717C35"/>
    <w:rsid w:val="00720413"/>
    <w:rsid w:val="00720C58"/>
    <w:rsid w:val="00720D81"/>
    <w:rsid w:val="00721026"/>
    <w:rsid w:val="0072145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B80"/>
    <w:rsid w:val="00775035"/>
    <w:rsid w:val="0077531A"/>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497"/>
    <w:rsid w:val="00783A59"/>
    <w:rsid w:val="00783A5F"/>
    <w:rsid w:val="00783D2F"/>
    <w:rsid w:val="00783E83"/>
    <w:rsid w:val="007841B7"/>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6CD"/>
    <w:rsid w:val="00794BC9"/>
    <w:rsid w:val="007950BF"/>
    <w:rsid w:val="007953F1"/>
    <w:rsid w:val="00795604"/>
    <w:rsid w:val="00795679"/>
    <w:rsid w:val="00795974"/>
    <w:rsid w:val="007959B6"/>
    <w:rsid w:val="00795CB8"/>
    <w:rsid w:val="00796563"/>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8ED"/>
    <w:rsid w:val="007B6D93"/>
    <w:rsid w:val="007B71B8"/>
    <w:rsid w:val="007B72D6"/>
    <w:rsid w:val="007B7831"/>
    <w:rsid w:val="007C019F"/>
    <w:rsid w:val="007C05FE"/>
    <w:rsid w:val="007C07ED"/>
    <w:rsid w:val="007C0B00"/>
    <w:rsid w:val="007C0BC8"/>
    <w:rsid w:val="007C0C61"/>
    <w:rsid w:val="007C0F23"/>
    <w:rsid w:val="007C169F"/>
    <w:rsid w:val="007C18D7"/>
    <w:rsid w:val="007C1B92"/>
    <w:rsid w:val="007C23C9"/>
    <w:rsid w:val="007C247D"/>
    <w:rsid w:val="007C2BA4"/>
    <w:rsid w:val="007C2BD6"/>
    <w:rsid w:val="007C331C"/>
    <w:rsid w:val="007C3383"/>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2261"/>
    <w:rsid w:val="007E2610"/>
    <w:rsid w:val="007E266F"/>
    <w:rsid w:val="007E3247"/>
    <w:rsid w:val="007E3841"/>
    <w:rsid w:val="007E3929"/>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D8"/>
    <w:rsid w:val="00807D8A"/>
    <w:rsid w:val="00807DA9"/>
    <w:rsid w:val="008102E4"/>
    <w:rsid w:val="008104E2"/>
    <w:rsid w:val="008108E9"/>
    <w:rsid w:val="00810BF0"/>
    <w:rsid w:val="00810D98"/>
    <w:rsid w:val="00811A63"/>
    <w:rsid w:val="00811CC2"/>
    <w:rsid w:val="00811DA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E4"/>
    <w:rsid w:val="00815630"/>
    <w:rsid w:val="00815F10"/>
    <w:rsid w:val="008161EC"/>
    <w:rsid w:val="008162FD"/>
    <w:rsid w:val="00816317"/>
    <w:rsid w:val="00816337"/>
    <w:rsid w:val="0081667C"/>
    <w:rsid w:val="00816763"/>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5B4"/>
    <w:rsid w:val="00824948"/>
    <w:rsid w:val="00825060"/>
    <w:rsid w:val="00825BBC"/>
    <w:rsid w:val="00825E14"/>
    <w:rsid w:val="008261D7"/>
    <w:rsid w:val="008266DB"/>
    <w:rsid w:val="00826D9D"/>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E05"/>
    <w:rsid w:val="00840018"/>
    <w:rsid w:val="0084010F"/>
    <w:rsid w:val="008401C3"/>
    <w:rsid w:val="00840396"/>
    <w:rsid w:val="00840832"/>
    <w:rsid w:val="00840A49"/>
    <w:rsid w:val="00840D4B"/>
    <w:rsid w:val="008412BC"/>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AE0"/>
    <w:rsid w:val="00894F6B"/>
    <w:rsid w:val="0089574A"/>
    <w:rsid w:val="00895879"/>
    <w:rsid w:val="00895A9B"/>
    <w:rsid w:val="00895D3E"/>
    <w:rsid w:val="00896275"/>
    <w:rsid w:val="008963AE"/>
    <w:rsid w:val="0089648B"/>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FC1"/>
    <w:rsid w:val="008A70B7"/>
    <w:rsid w:val="008A714E"/>
    <w:rsid w:val="008A74FA"/>
    <w:rsid w:val="008A75CB"/>
    <w:rsid w:val="008A7605"/>
    <w:rsid w:val="008A761D"/>
    <w:rsid w:val="008A7835"/>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A59"/>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BD6"/>
    <w:rsid w:val="00901F36"/>
    <w:rsid w:val="009021FE"/>
    <w:rsid w:val="0090262D"/>
    <w:rsid w:val="009028D3"/>
    <w:rsid w:val="00902CC2"/>
    <w:rsid w:val="00902D04"/>
    <w:rsid w:val="009043A4"/>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9D9"/>
    <w:rsid w:val="00933CE5"/>
    <w:rsid w:val="00934420"/>
    <w:rsid w:val="0093459D"/>
    <w:rsid w:val="00935076"/>
    <w:rsid w:val="00935B42"/>
    <w:rsid w:val="00935ECE"/>
    <w:rsid w:val="00936707"/>
    <w:rsid w:val="00937584"/>
    <w:rsid w:val="0093782B"/>
    <w:rsid w:val="009378FA"/>
    <w:rsid w:val="009379D2"/>
    <w:rsid w:val="00937E17"/>
    <w:rsid w:val="00937EF2"/>
    <w:rsid w:val="00937F36"/>
    <w:rsid w:val="009400CA"/>
    <w:rsid w:val="0094057F"/>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7633"/>
    <w:rsid w:val="0095768F"/>
    <w:rsid w:val="0095775E"/>
    <w:rsid w:val="00957BD4"/>
    <w:rsid w:val="00957D0F"/>
    <w:rsid w:val="00957E32"/>
    <w:rsid w:val="00960CE6"/>
    <w:rsid w:val="00960E5B"/>
    <w:rsid w:val="0096108D"/>
    <w:rsid w:val="0096136C"/>
    <w:rsid w:val="009617B0"/>
    <w:rsid w:val="00961A47"/>
    <w:rsid w:val="00961B7A"/>
    <w:rsid w:val="00961BF4"/>
    <w:rsid w:val="0096231B"/>
    <w:rsid w:val="009625EA"/>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721B"/>
    <w:rsid w:val="009676D2"/>
    <w:rsid w:val="00967A4E"/>
    <w:rsid w:val="00967D57"/>
    <w:rsid w:val="00970327"/>
    <w:rsid w:val="00970378"/>
    <w:rsid w:val="00970C42"/>
    <w:rsid w:val="0097158E"/>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6B1"/>
    <w:rsid w:val="00994A03"/>
    <w:rsid w:val="00994A09"/>
    <w:rsid w:val="00994C91"/>
    <w:rsid w:val="009950BF"/>
    <w:rsid w:val="00995198"/>
    <w:rsid w:val="0099579D"/>
    <w:rsid w:val="00995AF7"/>
    <w:rsid w:val="00995BF4"/>
    <w:rsid w:val="00996C2A"/>
    <w:rsid w:val="0099736F"/>
    <w:rsid w:val="009978ED"/>
    <w:rsid w:val="009A051B"/>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6C"/>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AA"/>
    <w:rsid w:val="009E24B0"/>
    <w:rsid w:val="009E280A"/>
    <w:rsid w:val="009E28E7"/>
    <w:rsid w:val="009E2922"/>
    <w:rsid w:val="009E2F4C"/>
    <w:rsid w:val="009E3181"/>
    <w:rsid w:val="009E3259"/>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91"/>
    <w:rsid w:val="009F45F9"/>
    <w:rsid w:val="009F4B65"/>
    <w:rsid w:val="009F524C"/>
    <w:rsid w:val="009F53FD"/>
    <w:rsid w:val="009F5520"/>
    <w:rsid w:val="009F5AD6"/>
    <w:rsid w:val="009F5D4D"/>
    <w:rsid w:val="009F60EF"/>
    <w:rsid w:val="009F6591"/>
    <w:rsid w:val="009F6823"/>
    <w:rsid w:val="009F6902"/>
    <w:rsid w:val="009F69AE"/>
    <w:rsid w:val="009F6DD8"/>
    <w:rsid w:val="009F7427"/>
    <w:rsid w:val="009F7FE3"/>
    <w:rsid w:val="00A0033B"/>
    <w:rsid w:val="00A00346"/>
    <w:rsid w:val="00A004FE"/>
    <w:rsid w:val="00A00F82"/>
    <w:rsid w:val="00A01F45"/>
    <w:rsid w:val="00A02077"/>
    <w:rsid w:val="00A02254"/>
    <w:rsid w:val="00A022F5"/>
    <w:rsid w:val="00A02404"/>
    <w:rsid w:val="00A026D1"/>
    <w:rsid w:val="00A02773"/>
    <w:rsid w:val="00A02A2C"/>
    <w:rsid w:val="00A02CD9"/>
    <w:rsid w:val="00A034FE"/>
    <w:rsid w:val="00A03C2B"/>
    <w:rsid w:val="00A04070"/>
    <w:rsid w:val="00A046A9"/>
    <w:rsid w:val="00A04743"/>
    <w:rsid w:val="00A047DC"/>
    <w:rsid w:val="00A04ECD"/>
    <w:rsid w:val="00A04F6C"/>
    <w:rsid w:val="00A055F7"/>
    <w:rsid w:val="00A0571D"/>
    <w:rsid w:val="00A05A77"/>
    <w:rsid w:val="00A05CB7"/>
    <w:rsid w:val="00A064B3"/>
    <w:rsid w:val="00A0662F"/>
    <w:rsid w:val="00A06A2F"/>
    <w:rsid w:val="00A06A82"/>
    <w:rsid w:val="00A0771A"/>
    <w:rsid w:val="00A07742"/>
    <w:rsid w:val="00A07C5F"/>
    <w:rsid w:val="00A07E61"/>
    <w:rsid w:val="00A10B4B"/>
    <w:rsid w:val="00A10F55"/>
    <w:rsid w:val="00A11147"/>
    <w:rsid w:val="00A114DB"/>
    <w:rsid w:val="00A11796"/>
    <w:rsid w:val="00A1185F"/>
    <w:rsid w:val="00A11C30"/>
    <w:rsid w:val="00A11CB3"/>
    <w:rsid w:val="00A120DB"/>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12FF"/>
    <w:rsid w:val="00A3162E"/>
    <w:rsid w:val="00A31DA4"/>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C56"/>
    <w:rsid w:val="00A4721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705F"/>
    <w:rsid w:val="00A772D0"/>
    <w:rsid w:val="00A773F4"/>
    <w:rsid w:val="00A77515"/>
    <w:rsid w:val="00A7771D"/>
    <w:rsid w:val="00A77A70"/>
    <w:rsid w:val="00A77AB8"/>
    <w:rsid w:val="00A80035"/>
    <w:rsid w:val="00A80418"/>
    <w:rsid w:val="00A80B5B"/>
    <w:rsid w:val="00A80C0A"/>
    <w:rsid w:val="00A80F1D"/>
    <w:rsid w:val="00A812FF"/>
    <w:rsid w:val="00A8132A"/>
    <w:rsid w:val="00A818AD"/>
    <w:rsid w:val="00A819D1"/>
    <w:rsid w:val="00A81AC1"/>
    <w:rsid w:val="00A81AD8"/>
    <w:rsid w:val="00A81E80"/>
    <w:rsid w:val="00A81FCA"/>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B0550"/>
    <w:rsid w:val="00AB0639"/>
    <w:rsid w:val="00AB07BC"/>
    <w:rsid w:val="00AB0A50"/>
    <w:rsid w:val="00AB116A"/>
    <w:rsid w:val="00AB1758"/>
    <w:rsid w:val="00AB1B90"/>
    <w:rsid w:val="00AB1BA8"/>
    <w:rsid w:val="00AB1C62"/>
    <w:rsid w:val="00AB1D0E"/>
    <w:rsid w:val="00AB21B6"/>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BB1"/>
    <w:rsid w:val="00AE5BCE"/>
    <w:rsid w:val="00AE5E01"/>
    <w:rsid w:val="00AE5FD8"/>
    <w:rsid w:val="00AE627B"/>
    <w:rsid w:val="00AE628C"/>
    <w:rsid w:val="00AE6519"/>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BB6"/>
    <w:rsid w:val="00B25143"/>
    <w:rsid w:val="00B25B57"/>
    <w:rsid w:val="00B25BA8"/>
    <w:rsid w:val="00B25FEF"/>
    <w:rsid w:val="00B261F4"/>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2C"/>
    <w:rsid w:val="00B349B4"/>
    <w:rsid w:val="00B34BFE"/>
    <w:rsid w:val="00B34E0F"/>
    <w:rsid w:val="00B34E96"/>
    <w:rsid w:val="00B35157"/>
    <w:rsid w:val="00B3539E"/>
    <w:rsid w:val="00B35FE8"/>
    <w:rsid w:val="00B361FC"/>
    <w:rsid w:val="00B36247"/>
    <w:rsid w:val="00B3647D"/>
    <w:rsid w:val="00B364AE"/>
    <w:rsid w:val="00B3688B"/>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31AA"/>
    <w:rsid w:val="00B431F7"/>
    <w:rsid w:val="00B43956"/>
    <w:rsid w:val="00B43D0A"/>
    <w:rsid w:val="00B440D2"/>
    <w:rsid w:val="00B4433B"/>
    <w:rsid w:val="00B44376"/>
    <w:rsid w:val="00B44603"/>
    <w:rsid w:val="00B44700"/>
    <w:rsid w:val="00B44950"/>
    <w:rsid w:val="00B451D6"/>
    <w:rsid w:val="00B454E5"/>
    <w:rsid w:val="00B4557F"/>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CDE"/>
    <w:rsid w:val="00B54603"/>
    <w:rsid w:val="00B5493E"/>
    <w:rsid w:val="00B54998"/>
    <w:rsid w:val="00B54A98"/>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33ED"/>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40CE"/>
    <w:rsid w:val="00B744A7"/>
    <w:rsid w:val="00B74CA2"/>
    <w:rsid w:val="00B74D99"/>
    <w:rsid w:val="00B74F68"/>
    <w:rsid w:val="00B75E06"/>
    <w:rsid w:val="00B76799"/>
    <w:rsid w:val="00B76A60"/>
    <w:rsid w:val="00B77992"/>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3938"/>
    <w:rsid w:val="00B83AB6"/>
    <w:rsid w:val="00B83BC4"/>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5B0"/>
    <w:rsid w:val="00B94817"/>
    <w:rsid w:val="00B95CC9"/>
    <w:rsid w:val="00B95FB0"/>
    <w:rsid w:val="00B95FD2"/>
    <w:rsid w:val="00B961FF"/>
    <w:rsid w:val="00B968B5"/>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85"/>
    <w:rsid w:val="00BD4D05"/>
    <w:rsid w:val="00BD512B"/>
    <w:rsid w:val="00BD5336"/>
    <w:rsid w:val="00BD541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938"/>
    <w:rsid w:val="00C02D0A"/>
    <w:rsid w:val="00C02EDE"/>
    <w:rsid w:val="00C031EA"/>
    <w:rsid w:val="00C035BB"/>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226"/>
    <w:rsid w:val="00C10241"/>
    <w:rsid w:val="00C10534"/>
    <w:rsid w:val="00C10C79"/>
    <w:rsid w:val="00C10FD0"/>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4549"/>
    <w:rsid w:val="00C74C6C"/>
    <w:rsid w:val="00C75013"/>
    <w:rsid w:val="00C75657"/>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449B"/>
    <w:rsid w:val="00C944AD"/>
    <w:rsid w:val="00C948C8"/>
    <w:rsid w:val="00C94B37"/>
    <w:rsid w:val="00C94F3A"/>
    <w:rsid w:val="00C94F62"/>
    <w:rsid w:val="00C951E0"/>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C79"/>
    <w:rsid w:val="00CC1E89"/>
    <w:rsid w:val="00CC277B"/>
    <w:rsid w:val="00CC2B24"/>
    <w:rsid w:val="00CC3124"/>
    <w:rsid w:val="00CC3BB9"/>
    <w:rsid w:val="00CC3CEE"/>
    <w:rsid w:val="00CC3EC6"/>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FD2"/>
    <w:rsid w:val="00D021EA"/>
    <w:rsid w:val="00D0255E"/>
    <w:rsid w:val="00D02588"/>
    <w:rsid w:val="00D026BA"/>
    <w:rsid w:val="00D02E63"/>
    <w:rsid w:val="00D03071"/>
    <w:rsid w:val="00D033C3"/>
    <w:rsid w:val="00D0349E"/>
    <w:rsid w:val="00D03AE9"/>
    <w:rsid w:val="00D03BD5"/>
    <w:rsid w:val="00D03F56"/>
    <w:rsid w:val="00D03FFC"/>
    <w:rsid w:val="00D04306"/>
    <w:rsid w:val="00D044BD"/>
    <w:rsid w:val="00D0451F"/>
    <w:rsid w:val="00D04FB4"/>
    <w:rsid w:val="00D0544A"/>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EDA"/>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30182"/>
    <w:rsid w:val="00D3098A"/>
    <w:rsid w:val="00D30B5C"/>
    <w:rsid w:val="00D311A8"/>
    <w:rsid w:val="00D3172A"/>
    <w:rsid w:val="00D318AF"/>
    <w:rsid w:val="00D319CC"/>
    <w:rsid w:val="00D31CA1"/>
    <w:rsid w:val="00D31E1E"/>
    <w:rsid w:val="00D32135"/>
    <w:rsid w:val="00D323EA"/>
    <w:rsid w:val="00D326A3"/>
    <w:rsid w:val="00D331BA"/>
    <w:rsid w:val="00D332ED"/>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68C8"/>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E7"/>
    <w:rsid w:val="00D900CB"/>
    <w:rsid w:val="00D91025"/>
    <w:rsid w:val="00D912BC"/>
    <w:rsid w:val="00D91962"/>
    <w:rsid w:val="00D91D25"/>
    <w:rsid w:val="00D9229E"/>
    <w:rsid w:val="00D9232B"/>
    <w:rsid w:val="00D9267A"/>
    <w:rsid w:val="00D92EC5"/>
    <w:rsid w:val="00D930F4"/>
    <w:rsid w:val="00D931E7"/>
    <w:rsid w:val="00D933D8"/>
    <w:rsid w:val="00D93436"/>
    <w:rsid w:val="00D9368B"/>
    <w:rsid w:val="00D93A7D"/>
    <w:rsid w:val="00D93B83"/>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565"/>
    <w:rsid w:val="00DA28D1"/>
    <w:rsid w:val="00DA2A79"/>
    <w:rsid w:val="00DA2E87"/>
    <w:rsid w:val="00DA313C"/>
    <w:rsid w:val="00DA349F"/>
    <w:rsid w:val="00DA37CD"/>
    <w:rsid w:val="00DA392E"/>
    <w:rsid w:val="00DA4022"/>
    <w:rsid w:val="00DA4253"/>
    <w:rsid w:val="00DA433E"/>
    <w:rsid w:val="00DA48F0"/>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916"/>
    <w:rsid w:val="00DB1BF2"/>
    <w:rsid w:val="00DB1F0C"/>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67F5"/>
    <w:rsid w:val="00DB6C66"/>
    <w:rsid w:val="00DB6DD5"/>
    <w:rsid w:val="00DB7104"/>
    <w:rsid w:val="00DB7240"/>
    <w:rsid w:val="00DB749D"/>
    <w:rsid w:val="00DB7619"/>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908"/>
    <w:rsid w:val="00E05939"/>
    <w:rsid w:val="00E05B3D"/>
    <w:rsid w:val="00E05D17"/>
    <w:rsid w:val="00E06C9F"/>
    <w:rsid w:val="00E06DAC"/>
    <w:rsid w:val="00E06FC7"/>
    <w:rsid w:val="00E0707F"/>
    <w:rsid w:val="00E0714B"/>
    <w:rsid w:val="00E07368"/>
    <w:rsid w:val="00E0743F"/>
    <w:rsid w:val="00E07B9F"/>
    <w:rsid w:val="00E07C9E"/>
    <w:rsid w:val="00E1070A"/>
    <w:rsid w:val="00E10713"/>
    <w:rsid w:val="00E10771"/>
    <w:rsid w:val="00E10D23"/>
    <w:rsid w:val="00E10D98"/>
    <w:rsid w:val="00E10E0B"/>
    <w:rsid w:val="00E119B3"/>
    <w:rsid w:val="00E119D6"/>
    <w:rsid w:val="00E11A2E"/>
    <w:rsid w:val="00E11CEC"/>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D8A"/>
    <w:rsid w:val="00E4054A"/>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F0A"/>
    <w:rsid w:val="00E50536"/>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FAB"/>
    <w:rsid w:val="00EE751F"/>
    <w:rsid w:val="00EE7802"/>
    <w:rsid w:val="00EE7CCB"/>
    <w:rsid w:val="00EF03D7"/>
    <w:rsid w:val="00EF05DF"/>
    <w:rsid w:val="00EF06CD"/>
    <w:rsid w:val="00EF07C5"/>
    <w:rsid w:val="00EF08B5"/>
    <w:rsid w:val="00EF0B03"/>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BB1"/>
    <w:rsid w:val="00F07C92"/>
    <w:rsid w:val="00F07CF3"/>
    <w:rsid w:val="00F10403"/>
    <w:rsid w:val="00F10597"/>
    <w:rsid w:val="00F1065B"/>
    <w:rsid w:val="00F107D5"/>
    <w:rsid w:val="00F10BD6"/>
    <w:rsid w:val="00F11010"/>
    <w:rsid w:val="00F1187B"/>
    <w:rsid w:val="00F11940"/>
    <w:rsid w:val="00F11F03"/>
    <w:rsid w:val="00F11FCF"/>
    <w:rsid w:val="00F120CC"/>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C47"/>
    <w:rsid w:val="00F261C5"/>
    <w:rsid w:val="00F2689C"/>
    <w:rsid w:val="00F2698A"/>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7F0"/>
    <w:rsid w:val="00F327F7"/>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1575"/>
    <w:rsid w:val="00F41707"/>
    <w:rsid w:val="00F42236"/>
    <w:rsid w:val="00F42353"/>
    <w:rsid w:val="00F42418"/>
    <w:rsid w:val="00F42982"/>
    <w:rsid w:val="00F430EE"/>
    <w:rsid w:val="00F4310B"/>
    <w:rsid w:val="00F432D4"/>
    <w:rsid w:val="00F4334F"/>
    <w:rsid w:val="00F4351B"/>
    <w:rsid w:val="00F440EB"/>
    <w:rsid w:val="00F4423A"/>
    <w:rsid w:val="00F446D7"/>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D5F"/>
    <w:rsid w:val="00F46DDD"/>
    <w:rsid w:val="00F479BB"/>
    <w:rsid w:val="00F47A99"/>
    <w:rsid w:val="00F47A9B"/>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EE3"/>
    <w:rsid w:val="00F56047"/>
    <w:rsid w:val="00F560CC"/>
    <w:rsid w:val="00F56360"/>
    <w:rsid w:val="00F56518"/>
    <w:rsid w:val="00F5694F"/>
    <w:rsid w:val="00F56DC3"/>
    <w:rsid w:val="00F57D78"/>
    <w:rsid w:val="00F57DA8"/>
    <w:rsid w:val="00F57FCF"/>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868"/>
    <w:rsid w:val="00FF6A52"/>
    <w:rsid w:val="00FF6B53"/>
    <w:rsid w:val="00FF71FA"/>
    <w:rsid w:val="00FF7388"/>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62"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A11147"/>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uiPriority w:val="99"/>
    <w:qFormat/>
    <w:rsid w:val="00A8427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18" Type="http://schemas.openxmlformats.org/officeDocument/2006/relationships/package" Target="embeddings/Microsoft_Visio_Drawing2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2.vsdx"/><Relationship Id="rId20" Type="http://schemas.openxmlformats.org/officeDocument/2006/relationships/package" Target="embeddings/Microsoft_Visio_Drawing3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package" Target="embeddings/Microsoft_Visio_Drawing1.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4D4032-A5E4-4FE1-B709-D84737A4567D}" type="doc">
      <dgm:prSet loTypeId="urn:microsoft.com/office/officeart/2005/8/layout/process4" loCatId="process" qsTypeId="urn:microsoft.com/office/officeart/2005/8/quickstyle/simple2" qsCatId="simple" csTypeId="urn:microsoft.com/office/officeart/2005/8/colors/accent0_1" csCatId="mainScheme" phldr="1"/>
      <dgm:spPr/>
      <dgm:t>
        <a:bodyPr/>
        <a:lstStyle/>
        <a:p>
          <a:endParaRPr lang="en-US"/>
        </a:p>
      </dgm:t>
    </dgm:pt>
    <dgm:pt modelId="{4F4134F1-AF17-4261-9AD0-48D2EFB17E9A}">
      <dgm:prSet phldrT="[Text]"/>
      <dgm:spPr/>
      <dgm:t>
        <a:bodyPr/>
        <a:lstStyle/>
        <a:p>
          <a:pPr algn="ctr"/>
          <a:r>
            <a:rPr lang="en-US"/>
            <a:t>UE transmits UL Sounding Pilots</a:t>
          </a:r>
        </a:p>
      </dgm:t>
    </dgm:pt>
    <dgm:pt modelId="{8E800C9F-9DC6-4C45-A73D-ACA6AA9041ED}" type="parTrans" cxnId="{0E7EE5B8-180D-4AF4-A24B-A55EF0543814}">
      <dgm:prSet/>
      <dgm:spPr/>
      <dgm:t>
        <a:bodyPr/>
        <a:lstStyle/>
        <a:p>
          <a:pPr algn="ctr"/>
          <a:endParaRPr lang="en-US"/>
        </a:p>
      </dgm:t>
    </dgm:pt>
    <dgm:pt modelId="{948BD19D-7A50-4C52-BADB-0B034EA09023}" type="sibTrans" cxnId="{0E7EE5B8-180D-4AF4-A24B-A55EF0543814}">
      <dgm:prSet/>
      <dgm:spPr/>
      <dgm:t>
        <a:bodyPr/>
        <a:lstStyle/>
        <a:p>
          <a:pPr algn="ctr"/>
          <a:endParaRPr lang="en-US"/>
        </a:p>
      </dgm:t>
    </dgm:pt>
    <dgm:pt modelId="{F17F48D5-8004-475C-BC66-CCA881CC4502}">
      <dgm:prSet phldrT="[Text]"/>
      <dgm:spPr/>
      <dgm:t>
        <a:bodyPr/>
        <a:lstStyle/>
        <a:p>
          <a:pPr algn="ctr"/>
          <a:r>
            <a:rPr lang="en-US"/>
            <a:t>eNB obtains UL CSI for channel from UE to eNB</a:t>
          </a:r>
        </a:p>
      </dgm:t>
    </dgm:pt>
    <dgm:pt modelId="{2CFCDF22-CFB9-4268-BE76-EDCA99F7DE5E}" type="parTrans" cxnId="{6F7D66B3-78C5-43E6-8AF9-0796F160D41C}">
      <dgm:prSet/>
      <dgm:spPr/>
      <dgm:t>
        <a:bodyPr/>
        <a:lstStyle/>
        <a:p>
          <a:pPr algn="ctr"/>
          <a:endParaRPr lang="en-US"/>
        </a:p>
      </dgm:t>
    </dgm:pt>
    <dgm:pt modelId="{0942FB84-5DD6-4A22-BA73-C9AC150FCC91}" type="sibTrans" cxnId="{6F7D66B3-78C5-43E6-8AF9-0796F160D41C}">
      <dgm:prSet/>
      <dgm:spPr/>
      <dgm:t>
        <a:bodyPr/>
        <a:lstStyle/>
        <a:p>
          <a:pPr algn="ctr"/>
          <a:endParaRPr lang="en-US"/>
        </a:p>
      </dgm:t>
    </dgm:pt>
    <dgm:pt modelId="{366CCE99-B350-40EB-B06C-C01938B87354}">
      <dgm:prSet phldrT="[Text]"/>
      <dgm:spPr/>
      <dgm:t>
        <a:bodyPr/>
        <a:lstStyle/>
        <a:p>
          <a:pPr algn="ctr"/>
          <a:r>
            <a:rPr lang="en-US"/>
            <a:t>eNB obtains DL CSI from UL CSI exploiting Channel Reciprocity</a:t>
          </a:r>
        </a:p>
      </dgm:t>
    </dgm:pt>
    <dgm:pt modelId="{C89A161B-C054-45F7-A519-3FF7AB598AE5}" type="parTrans" cxnId="{10BA2981-71C7-455E-A2A5-264E99051AF0}">
      <dgm:prSet/>
      <dgm:spPr/>
      <dgm:t>
        <a:bodyPr/>
        <a:lstStyle/>
        <a:p>
          <a:pPr algn="ctr"/>
          <a:endParaRPr lang="en-US"/>
        </a:p>
      </dgm:t>
    </dgm:pt>
    <dgm:pt modelId="{5D31BC9B-7725-4AF6-8C29-7A2F48250C37}" type="sibTrans" cxnId="{10BA2981-71C7-455E-A2A5-264E99051AF0}">
      <dgm:prSet/>
      <dgm:spPr/>
      <dgm:t>
        <a:bodyPr/>
        <a:lstStyle/>
        <a:p>
          <a:pPr algn="ctr"/>
          <a:endParaRPr lang="en-US"/>
        </a:p>
      </dgm:t>
    </dgm:pt>
    <dgm:pt modelId="{552A5F60-92F5-43F1-9E2A-8524FC53266B}">
      <dgm:prSet phldrT="[Text]"/>
      <dgm:spPr/>
      <dgm:t>
        <a:bodyPr/>
        <a:lstStyle/>
        <a:p>
          <a:pPr algn="ctr"/>
          <a:r>
            <a:rPr lang="en-US"/>
            <a:t>eNB transmits precoded DL data to UEs </a:t>
          </a:r>
        </a:p>
      </dgm:t>
    </dgm:pt>
    <dgm:pt modelId="{351B6106-3F30-4355-9ECA-73E206040BBB}" type="parTrans" cxnId="{D811657A-63B2-4CD9-914D-708BB0D5FF77}">
      <dgm:prSet/>
      <dgm:spPr/>
      <dgm:t>
        <a:bodyPr/>
        <a:lstStyle/>
        <a:p>
          <a:pPr algn="ctr"/>
          <a:endParaRPr lang="en-US"/>
        </a:p>
      </dgm:t>
    </dgm:pt>
    <dgm:pt modelId="{719620E0-D6F1-474F-8A85-D7BC70FAD49C}" type="sibTrans" cxnId="{D811657A-63B2-4CD9-914D-708BB0D5FF77}">
      <dgm:prSet/>
      <dgm:spPr/>
      <dgm:t>
        <a:bodyPr/>
        <a:lstStyle/>
        <a:p>
          <a:pPr algn="ctr"/>
          <a:endParaRPr lang="en-US"/>
        </a:p>
      </dgm:t>
    </dgm:pt>
    <dgm:pt modelId="{EB9ADAAA-4C58-4D6C-87FF-877CAF1CD879}" type="pres">
      <dgm:prSet presAssocID="{334D4032-A5E4-4FE1-B709-D84737A4567D}" presName="Name0" presStyleCnt="0">
        <dgm:presLayoutVars>
          <dgm:dir/>
          <dgm:animLvl val="lvl"/>
          <dgm:resizeHandles val="exact"/>
        </dgm:presLayoutVars>
      </dgm:prSet>
      <dgm:spPr/>
      <dgm:t>
        <a:bodyPr/>
        <a:lstStyle/>
        <a:p>
          <a:endParaRPr lang="en-US"/>
        </a:p>
      </dgm:t>
    </dgm:pt>
    <dgm:pt modelId="{DC70377C-576C-4D78-A18C-014CE7079BDB}" type="pres">
      <dgm:prSet presAssocID="{552A5F60-92F5-43F1-9E2A-8524FC53266B}" presName="boxAndChildren" presStyleCnt="0"/>
      <dgm:spPr/>
    </dgm:pt>
    <dgm:pt modelId="{6D65B4CD-36E2-4B86-BAD8-D136E102F9B9}" type="pres">
      <dgm:prSet presAssocID="{552A5F60-92F5-43F1-9E2A-8524FC53266B}" presName="parentTextBox" presStyleLbl="node1" presStyleIdx="0" presStyleCnt="4"/>
      <dgm:spPr/>
      <dgm:t>
        <a:bodyPr/>
        <a:lstStyle/>
        <a:p>
          <a:endParaRPr lang="en-US"/>
        </a:p>
      </dgm:t>
    </dgm:pt>
    <dgm:pt modelId="{AC9336AB-D5E6-4472-86BD-62F73DD8432A}" type="pres">
      <dgm:prSet presAssocID="{5D31BC9B-7725-4AF6-8C29-7A2F48250C37}" presName="sp" presStyleCnt="0"/>
      <dgm:spPr/>
    </dgm:pt>
    <dgm:pt modelId="{8039F2DC-A90F-4770-8770-6FFB04C78EA8}" type="pres">
      <dgm:prSet presAssocID="{366CCE99-B350-40EB-B06C-C01938B87354}" presName="arrowAndChildren" presStyleCnt="0"/>
      <dgm:spPr/>
    </dgm:pt>
    <dgm:pt modelId="{941DDAF4-3D02-4F81-8EFE-340FC2FC939A}" type="pres">
      <dgm:prSet presAssocID="{366CCE99-B350-40EB-B06C-C01938B87354}" presName="parentTextArrow" presStyleLbl="node1" presStyleIdx="1" presStyleCnt="4"/>
      <dgm:spPr/>
      <dgm:t>
        <a:bodyPr/>
        <a:lstStyle/>
        <a:p>
          <a:endParaRPr lang="en-US"/>
        </a:p>
      </dgm:t>
    </dgm:pt>
    <dgm:pt modelId="{88CC17F2-32D5-455F-AAEA-E00CEACA4542}" type="pres">
      <dgm:prSet presAssocID="{0942FB84-5DD6-4A22-BA73-C9AC150FCC91}" presName="sp" presStyleCnt="0"/>
      <dgm:spPr/>
    </dgm:pt>
    <dgm:pt modelId="{06F6CB74-F611-47BB-9C44-3C90EE992121}" type="pres">
      <dgm:prSet presAssocID="{F17F48D5-8004-475C-BC66-CCA881CC4502}" presName="arrowAndChildren" presStyleCnt="0"/>
      <dgm:spPr/>
    </dgm:pt>
    <dgm:pt modelId="{3900600A-665A-46E5-A996-CA8C218FE4A7}" type="pres">
      <dgm:prSet presAssocID="{F17F48D5-8004-475C-BC66-CCA881CC4502}" presName="parentTextArrow" presStyleLbl="node1" presStyleIdx="2" presStyleCnt="4"/>
      <dgm:spPr/>
      <dgm:t>
        <a:bodyPr/>
        <a:lstStyle/>
        <a:p>
          <a:endParaRPr lang="en-US"/>
        </a:p>
      </dgm:t>
    </dgm:pt>
    <dgm:pt modelId="{353FDF14-6818-485E-B036-D1ECC3489F41}" type="pres">
      <dgm:prSet presAssocID="{948BD19D-7A50-4C52-BADB-0B034EA09023}" presName="sp" presStyleCnt="0"/>
      <dgm:spPr/>
    </dgm:pt>
    <dgm:pt modelId="{117C535A-D8F8-41BD-A9E6-B8919CAC37A9}" type="pres">
      <dgm:prSet presAssocID="{4F4134F1-AF17-4261-9AD0-48D2EFB17E9A}" presName="arrowAndChildren" presStyleCnt="0"/>
      <dgm:spPr/>
    </dgm:pt>
    <dgm:pt modelId="{205273FA-34F7-46DA-A6E1-B911456E0E76}" type="pres">
      <dgm:prSet presAssocID="{4F4134F1-AF17-4261-9AD0-48D2EFB17E9A}" presName="parentTextArrow" presStyleLbl="node1" presStyleIdx="3" presStyleCnt="4"/>
      <dgm:spPr/>
      <dgm:t>
        <a:bodyPr/>
        <a:lstStyle/>
        <a:p>
          <a:endParaRPr lang="en-US"/>
        </a:p>
      </dgm:t>
    </dgm:pt>
  </dgm:ptLst>
  <dgm:cxnLst>
    <dgm:cxn modelId="{ADFE8A2C-EF75-EE45-BA42-2DE8C356236F}" type="presOf" srcId="{552A5F60-92F5-43F1-9E2A-8524FC53266B}" destId="{6D65B4CD-36E2-4B86-BAD8-D136E102F9B9}" srcOrd="0" destOrd="0" presId="urn:microsoft.com/office/officeart/2005/8/layout/process4"/>
    <dgm:cxn modelId="{26AF0891-4A4B-B64A-86A4-C2AA08F7CBD4}" type="presOf" srcId="{F17F48D5-8004-475C-BC66-CCA881CC4502}" destId="{3900600A-665A-46E5-A996-CA8C218FE4A7}" srcOrd="0" destOrd="0" presId="urn:microsoft.com/office/officeart/2005/8/layout/process4"/>
    <dgm:cxn modelId="{DA48AF39-C1EB-4340-8FF8-C33F38D98243}" type="presOf" srcId="{4F4134F1-AF17-4261-9AD0-48D2EFB17E9A}" destId="{205273FA-34F7-46DA-A6E1-B911456E0E76}" srcOrd="0" destOrd="0" presId="urn:microsoft.com/office/officeart/2005/8/layout/process4"/>
    <dgm:cxn modelId="{583328A6-CB95-5D4D-8C8D-883626E6881F}" type="presOf" srcId="{334D4032-A5E4-4FE1-B709-D84737A4567D}" destId="{EB9ADAAA-4C58-4D6C-87FF-877CAF1CD879}" srcOrd="0" destOrd="0" presId="urn:microsoft.com/office/officeart/2005/8/layout/process4"/>
    <dgm:cxn modelId="{6F7D66B3-78C5-43E6-8AF9-0796F160D41C}" srcId="{334D4032-A5E4-4FE1-B709-D84737A4567D}" destId="{F17F48D5-8004-475C-BC66-CCA881CC4502}" srcOrd="1" destOrd="0" parTransId="{2CFCDF22-CFB9-4268-BE76-EDCA99F7DE5E}" sibTransId="{0942FB84-5DD6-4A22-BA73-C9AC150FCC91}"/>
    <dgm:cxn modelId="{10BA2981-71C7-455E-A2A5-264E99051AF0}" srcId="{334D4032-A5E4-4FE1-B709-D84737A4567D}" destId="{366CCE99-B350-40EB-B06C-C01938B87354}" srcOrd="2" destOrd="0" parTransId="{C89A161B-C054-45F7-A519-3FF7AB598AE5}" sibTransId="{5D31BC9B-7725-4AF6-8C29-7A2F48250C37}"/>
    <dgm:cxn modelId="{0E0985EA-CC33-584D-A2AF-92866B50A9E0}" type="presOf" srcId="{366CCE99-B350-40EB-B06C-C01938B87354}" destId="{941DDAF4-3D02-4F81-8EFE-340FC2FC939A}" srcOrd="0" destOrd="0" presId="urn:microsoft.com/office/officeart/2005/8/layout/process4"/>
    <dgm:cxn modelId="{D811657A-63B2-4CD9-914D-708BB0D5FF77}" srcId="{334D4032-A5E4-4FE1-B709-D84737A4567D}" destId="{552A5F60-92F5-43F1-9E2A-8524FC53266B}" srcOrd="3" destOrd="0" parTransId="{351B6106-3F30-4355-9ECA-73E206040BBB}" sibTransId="{719620E0-D6F1-474F-8A85-D7BC70FAD49C}"/>
    <dgm:cxn modelId="{0E7EE5B8-180D-4AF4-A24B-A55EF0543814}" srcId="{334D4032-A5E4-4FE1-B709-D84737A4567D}" destId="{4F4134F1-AF17-4261-9AD0-48D2EFB17E9A}" srcOrd="0" destOrd="0" parTransId="{8E800C9F-9DC6-4C45-A73D-ACA6AA9041ED}" sibTransId="{948BD19D-7A50-4C52-BADB-0B034EA09023}"/>
    <dgm:cxn modelId="{6EFF949E-B194-784D-9831-1DAE05EB389C}" type="presParOf" srcId="{EB9ADAAA-4C58-4D6C-87FF-877CAF1CD879}" destId="{DC70377C-576C-4D78-A18C-014CE7079BDB}" srcOrd="0" destOrd="0" presId="urn:microsoft.com/office/officeart/2005/8/layout/process4"/>
    <dgm:cxn modelId="{2561BA4F-79AD-8349-BD88-4E9D05B8A74C}" type="presParOf" srcId="{DC70377C-576C-4D78-A18C-014CE7079BDB}" destId="{6D65B4CD-36E2-4B86-BAD8-D136E102F9B9}" srcOrd="0" destOrd="0" presId="urn:microsoft.com/office/officeart/2005/8/layout/process4"/>
    <dgm:cxn modelId="{8E047A16-0A2E-D54F-B616-D61E430B7EFB}" type="presParOf" srcId="{EB9ADAAA-4C58-4D6C-87FF-877CAF1CD879}" destId="{AC9336AB-D5E6-4472-86BD-62F73DD8432A}" srcOrd="1" destOrd="0" presId="urn:microsoft.com/office/officeart/2005/8/layout/process4"/>
    <dgm:cxn modelId="{6B8D3713-F286-AB4F-980B-229D47EAE2D8}" type="presParOf" srcId="{EB9ADAAA-4C58-4D6C-87FF-877CAF1CD879}" destId="{8039F2DC-A90F-4770-8770-6FFB04C78EA8}" srcOrd="2" destOrd="0" presId="urn:microsoft.com/office/officeart/2005/8/layout/process4"/>
    <dgm:cxn modelId="{92F23039-848B-BE49-B5A7-9BC4038C5A85}" type="presParOf" srcId="{8039F2DC-A90F-4770-8770-6FFB04C78EA8}" destId="{941DDAF4-3D02-4F81-8EFE-340FC2FC939A}" srcOrd="0" destOrd="0" presId="urn:microsoft.com/office/officeart/2005/8/layout/process4"/>
    <dgm:cxn modelId="{8617D7FB-7FA0-5440-8C48-34E0A2142977}" type="presParOf" srcId="{EB9ADAAA-4C58-4D6C-87FF-877CAF1CD879}" destId="{88CC17F2-32D5-455F-AAEA-E00CEACA4542}" srcOrd="3" destOrd="0" presId="urn:microsoft.com/office/officeart/2005/8/layout/process4"/>
    <dgm:cxn modelId="{D2D73AD5-BC6A-BA42-A043-72DF816A867C}" type="presParOf" srcId="{EB9ADAAA-4C58-4D6C-87FF-877CAF1CD879}" destId="{06F6CB74-F611-47BB-9C44-3C90EE992121}" srcOrd="4" destOrd="0" presId="urn:microsoft.com/office/officeart/2005/8/layout/process4"/>
    <dgm:cxn modelId="{D344937C-35FC-6448-82C0-52239AD618D7}" type="presParOf" srcId="{06F6CB74-F611-47BB-9C44-3C90EE992121}" destId="{3900600A-665A-46E5-A996-CA8C218FE4A7}" srcOrd="0" destOrd="0" presId="urn:microsoft.com/office/officeart/2005/8/layout/process4"/>
    <dgm:cxn modelId="{B19AE7C5-3CB6-EE47-8BF4-AB813F56AF47}" type="presParOf" srcId="{EB9ADAAA-4C58-4D6C-87FF-877CAF1CD879}" destId="{353FDF14-6818-485E-B036-D1ECC3489F41}" srcOrd="5" destOrd="0" presId="urn:microsoft.com/office/officeart/2005/8/layout/process4"/>
    <dgm:cxn modelId="{55E636F9-E1CF-604F-9BC8-314E77E83C03}" type="presParOf" srcId="{EB9ADAAA-4C58-4D6C-87FF-877CAF1CD879}" destId="{117C535A-D8F8-41BD-A9E6-B8919CAC37A9}" srcOrd="6" destOrd="0" presId="urn:microsoft.com/office/officeart/2005/8/layout/process4"/>
    <dgm:cxn modelId="{263830DB-F2EB-9D41-B558-4A46D307A99C}" type="presParOf" srcId="{117C535A-D8F8-41BD-A9E6-B8919CAC37A9}" destId="{205273FA-34F7-46DA-A6E1-B911456E0E76}" srcOrd="0" destOrd="0" presId="urn:microsoft.com/office/officeart/2005/8/layout/process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65B4CD-36E2-4B86-BAD8-D136E102F9B9}">
      <dsp:nvSpPr>
        <dsp:cNvPr id="0" name=""/>
        <dsp:cNvSpPr/>
      </dsp:nvSpPr>
      <dsp:spPr>
        <a:xfrm>
          <a:off x="0" y="1760884"/>
          <a:ext cx="3092505" cy="385238"/>
        </a:xfrm>
        <a:prstGeom prst="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eNB transmits precoded DL data to UEs </a:t>
          </a:r>
        </a:p>
      </dsp:txBody>
      <dsp:txXfrm>
        <a:off x="0" y="1760884"/>
        <a:ext cx="3092505" cy="385238"/>
      </dsp:txXfrm>
    </dsp:sp>
    <dsp:sp modelId="{941DDAF4-3D02-4F81-8EFE-340FC2FC939A}">
      <dsp:nvSpPr>
        <dsp:cNvPr id="0" name=""/>
        <dsp:cNvSpPr/>
      </dsp:nvSpPr>
      <dsp:spPr>
        <a:xfrm rot="10800000">
          <a:off x="0" y="1174166"/>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eNB obtains DL CSI from UL CSI exploiting Channel Reciprocity</a:t>
          </a:r>
        </a:p>
      </dsp:txBody>
      <dsp:txXfrm rot="10800000">
        <a:off x="0" y="1174166"/>
        <a:ext cx="3092505" cy="384986"/>
      </dsp:txXfrm>
    </dsp:sp>
    <dsp:sp modelId="{3900600A-665A-46E5-A996-CA8C218FE4A7}">
      <dsp:nvSpPr>
        <dsp:cNvPr id="0" name=""/>
        <dsp:cNvSpPr/>
      </dsp:nvSpPr>
      <dsp:spPr>
        <a:xfrm rot="10800000">
          <a:off x="0" y="587448"/>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eNB obtains UL CSI for channel from UE to eNB</a:t>
          </a:r>
        </a:p>
      </dsp:txBody>
      <dsp:txXfrm rot="10800000">
        <a:off x="0" y="587448"/>
        <a:ext cx="3092505" cy="384986"/>
      </dsp:txXfrm>
    </dsp:sp>
    <dsp:sp modelId="{205273FA-34F7-46DA-A6E1-B911456E0E76}">
      <dsp:nvSpPr>
        <dsp:cNvPr id="0" name=""/>
        <dsp:cNvSpPr/>
      </dsp:nvSpPr>
      <dsp:spPr>
        <a:xfrm rot="10800000">
          <a:off x="0" y="729"/>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UE transmits UL Sounding Pilots</a:t>
          </a:r>
        </a:p>
      </dsp:txBody>
      <dsp:txXfrm rot="10800000">
        <a:off x="0" y="729"/>
        <a:ext cx="3092505" cy="38498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373F5-21EE-4F42-A091-B044F014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5839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28</cp:revision>
  <cp:lastPrinted>2016-08-10T19:15:00Z</cp:lastPrinted>
  <dcterms:created xsi:type="dcterms:W3CDTF">2016-07-13T18:53:00Z</dcterms:created>
  <dcterms:modified xsi:type="dcterms:W3CDTF">2016-08-12T14:49:00Z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286344</vt:lpwstr>
  </property>
  <property fmtid="{D5CDD505-2E9C-101B-9397-08002B2CF9AE}" pid="3" name="Jive_VersionGuid">
    <vt:lpwstr>1bf5adb0-73f3-4ce6-a1f7-41d98625880b</vt:lpwstr>
  </property>
  <property fmtid="{D5CDD505-2E9C-101B-9397-08002B2CF9AE}" pid="4" name="Jive_ModifiedButNotPublished">
    <vt:lpwstr>True</vt:lpwstr>
  </property>
  <property fmtid="{D5CDD505-2E9C-101B-9397-08002B2CF9AE}" pid="5" name="Offisync_UpdateToken">
    <vt:lpwstr>19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